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71F2" w14:textId="25BDC189" w:rsidR="00374040" w:rsidRDefault="002553F8" w:rsidP="00A43D77">
      <w:pPr>
        <w:jc w:val="center"/>
        <w:rPr>
          <w:rFonts w:ascii="Open Sans" w:hAnsi="Open Sans" w:cs="Open Sans"/>
          <w:sz w:val="20"/>
          <w:szCs w:val="20"/>
        </w:rPr>
      </w:pPr>
      <w:r w:rsidRPr="002553F8">
        <w:rPr>
          <w:rFonts w:ascii="Open Sans" w:hAnsi="Open Sans" w:cs="Open Sans"/>
          <w:noProof/>
          <w:sz w:val="20"/>
          <w:szCs w:val="20"/>
        </w:rPr>
        <w:drawing>
          <wp:inline distT="0" distB="0" distL="0" distR="0" wp14:anchorId="4474127F" wp14:editId="33F67378">
            <wp:extent cx="3329796" cy="30944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2344" cy="338489"/>
                    </a:xfrm>
                    <a:prstGeom prst="rect">
                      <a:avLst/>
                    </a:prstGeom>
                    <a:noFill/>
                    <a:ln>
                      <a:noFill/>
                    </a:ln>
                  </pic:spPr>
                </pic:pic>
              </a:graphicData>
            </a:graphic>
          </wp:inline>
        </w:drawing>
      </w:r>
      <w:r w:rsidRPr="002553F8">
        <w:rPr>
          <w:rFonts w:ascii="Open Sans" w:hAnsi="Open Sans" w:cs="Open Sans"/>
          <w:b/>
          <w:bCs/>
          <w:i/>
          <w:iCs/>
          <w:sz w:val="20"/>
          <w:szCs w:val="20"/>
        </w:rPr>
        <w:br/>
      </w:r>
      <w:bookmarkStart w:id="0" w:name="_heading=h.kdon9n7rrg2y" w:colFirst="0" w:colLast="0"/>
      <w:bookmarkStart w:id="1" w:name="_heading=h.uet7ihd5zgtz" w:colFirst="0" w:colLast="0"/>
      <w:bookmarkEnd w:id="0"/>
      <w:bookmarkEnd w:id="1"/>
    </w:p>
    <w:p w14:paraId="2F709E92" w14:textId="77777777" w:rsidR="002553F8" w:rsidRPr="002553F8" w:rsidRDefault="002553F8" w:rsidP="00A26115">
      <w:pPr>
        <w:jc w:val="center"/>
        <w:rPr>
          <w:rFonts w:ascii="Open Sans" w:hAnsi="Open Sans" w:cs="Open Sans"/>
          <w:sz w:val="20"/>
          <w:szCs w:val="20"/>
        </w:rPr>
      </w:pPr>
    </w:p>
    <w:p w14:paraId="1E1D8A01" w14:textId="77777777" w:rsidR="002553F8" w:rsidRPr="002553F8" w:rsidRDefault="002553F8" w:rsidP="00A26115">
      <w:pPr>
        <w:jc w:val="center"/>
        <w:rPr>
          <w:rFonts w:ascii="Open Sans" w:hAnsi="Open Sans" w:cs="Open Sans"/>
          <w:sz w:val="20"/>
          <w:szCs w:val="20"/>
        </w:rPr>
      </w:pPr>
    </w:p>
    <w:p w14:paraId="6E441204" w14:textId="3135CD90" w:rsidR="002553F8" w:rsidRPr="002553F8" w:rsidRDefault="00194F4A" w:rsidP="00A26115">
      <w:pPr>
        <w:jc w:val="center"/>
        <w:rPr>
          <w:rFonts w:ascii="Open Sans" w:hAnsi="Open Sans" w:cs="Open Sans"/>
          <w:b/>
          <w:bCs/>
          <w:caps/>
          <w:sz w:val="20"/>
          <w:szCs w:val="20"/>
        </w:rPr>
      </w:pPr>
      <w:r>
        <w:rPr>
          <w:rFonts w:ascii="Open Sans" w:hAnsi="Open Sans" w:cs="Open Sans"/>
          <w:b/>
          <w:bCs/>
          <w:caps/>
          <w:sz w:val="20"/>
          <w:szCs w:val="20"/>
        </w:rPr>
        <w:t xml:space="preserve">PARTNER </w:t>
      </w:r>
      <w:r w:rsidR="00E828B7">
        <w:rPr>
          <w:rFonts w:ascii="Open Sans" w:hAnsi="Open Sans" w:cs="Open Sans"/>
          <w:b/>
          <w:bCs/>
          <w:caps/>
          <w:sz w:val="20"/>
          <w:szCs w:val="20"/>
        </w:rPr>
        <w:t xml:space="preserve">AND SUPPLIER </w:t>
      </w:r>
      <w:r w:rsidR="002553F8" w:rsidRPr="002553F8">
        <w:rPr>
          <w:rFonts w:ascii="Open Sans" w:hAnsi="Open Sans" w:cs="Open Sans"/>
          <w:b/>
          <w:bCs/>
          <w:caps/>
          <w:sz w:val="20"/>
          <w:szCs w:val="20"/>
        </w:rPr>
        <w:t>Data Processing ADDENDUM</w:t>
      </w:r>
    </w:p>
    <w:p w14:paraId="64EF574A" w14:textId="77777777" w:rsidR="005E728B" w:rsidRPr="002553F8" w:rsidRDefault="005E728B" w:rsidP="00A26115">
      <w:pPr>
        <w:jc w:val="both"/>
        <w:rPr>
          <w:rFonts w:ascii="Open Sans" w:hAnsi="Open Sans" w:cs="Open Sans"/>
          <w:sz w:val="20"/>
          <w:szCs w:val="20"/>
          <w:lang w:val="en-US"/>
        </w:rPr>
      </w:pPr>
    </w:p>
    <w:p w14:paraId="6817CDF6" w14:textId="77777777" w:rsidR="002553F8" w:rsidRPr="002553F8" w:rsidRDefault="002553F8" w:rsidP="00A26115">
      <w:pPr>
        <w:jc w:val="both"/>
        <w:rPr>
          <w:rFonts w:ascii="Open Sans" w:hAnsi="Open Sans" w:cs="Open Sans"/>
          <w:sz w:val="20"/>
          <w:szCs w:val="20"/>
          <w:lang w:val="en-US"/>
        </w:rPr>
      </w:pPr>
    </w:p>
    <w:p w14:paraId="4CF49FA7" w14:textId="46C6B226" w:rsidR="005E728B" w:rsidRDefault="00992EE6" w:rsidP="00A26115">
      <w:pPr>
        <w:jc w:val="both"/>
        <w:rPr>
          <w:rFonts w:ascii="Open Sans" w:hAnsi="Open Sans" w:cs="Open Sans"/>
          <w:sz w:val="20"/>
          <w:szCs w:val="20"/>
          <w:lang w:val="en-US"/>
        </w:rPr>
      </w:pPr>
      <w:r w:rsidRPr="002553F8">
        <w:rPr>
          <w:rFonts w:ascii="Open Sans" w:hAnsi="Open Sans" w:cs="Open Sans"/>
          <w:sz w:val="20"/>
          <w:szCs w:val="20"/>
          <w:lang w:val="en-US"/>
        </w:rPr>
        <w:t>T</w:t>
      </w:r>
      <w:r w:rsidR="00803F0F" w:rsidRPr="002553F8">
        <w:rPr>
          <w:rFonts w:ascii="Open Sans" w:hAnsi="Open Sans" w:cs="Open Sans"/>
          <w:sz w:val="20"/>
          <w:szCs w:val="20"/>
          <w:lang w:val="en-US"/>
        </w:rPr>
        <w:t xml:space="preserve">his </w:t>
      </w:r>
      <w:r w:rsidR="002553F8">
        <w:rPr>
          <w:rFonts w:ascii="Open Sans" w:hAnsi="Open Sans" w:cs="Open Sans"/>
          <w:sz w:val="20"/>
          <w:szCs w:val="20"/>
          <w:lang w:val="en-US"/>
        </w:rPr>
        <w:t>D</w:t>
      </w:r>
      <w:r w:rsidR="00803F0F" w:rsidRPr="002553F8">
        <w:rPr>
          <w:rFonts w:ascii="Open Sans" w:hAnsi="Open Sans" w:cs="Open Sans"/>
          <w:sz w:val="20"/>
          <w:szCs w:val="20"/>
          <w:lang w:val="en-US"/>
        </w:rPr>
        <w:t xml:space="preserve">ata </w:t>
      </w:r>
      <w:r w:rsidR="002553F8">
        <w:rPr>
          <w:rFonts w:ascii="Open Sans" w:hAnsi="Open Sans" w:cs="Open Sans"/>
          <w:sz w:val="20"/>
          <w:szCs w:val="20"/>
          <w:lang w:val="en-US"/>
        </w:rPr>
        <w:t>P</w:t>
      </w:r>
      <w:r w:rsidR="00803F0F" w:rsidRPr="002553F8">
        <w:rPr>
          <w:rFonts w:ascii="Open Sans" w:hAnsi="Open Sans" w:cs="Open Sans"/>
          <w:sz w:val="20"/>
          <w:szCs w:val="20"/>
          <w:lang w:val="en-US"/>
        </w:rPr>
        <w:t xml:space="preserve">rocessing </w:t>
      </w:r>
      <w:r w:rsidR="002553F8">
        <w:rPr>
          <w:rFonts w:ascii="Open Sans" w:hAnsi="Open Sans" w:cs="Open Sans"/>
          <w:sz w:val="20"/>
          <w:szCs w:val="20"/>
          <w:lang w:val="en-US"/>
        </w:rPr>
        <w:t>A</w:t>
      </w:r>
      <w:r w:rsidR="00803F0F" w:rsidRPr="002553F8">
        <w:rPr>
          <w:rFonts w:ascii="Open Sans" w:hAnsi="Open Sans" w:cs="Open Sans"/>
          <w:sz w:val="20"/>
          <w:szCs w:val="20"/>
          <w:lang w:val="en-US"/>
        </w:rPr>
        <w:t xml:space="preserve">greement </w:t>
      </w:r>
      <w:r w:rsidR="003F5572">
        <w:rPr>
          <w:rFonts w:ascii="Open Sans" w:hAnsi="Open Sans" w:cs="Open Sans"/>
          <w:sz w:val="20"/>
          <w:szCs w:val="20"/>
          <w:lang w:val="en-US"/>
        </w:rPr>
        <w:t>including all Appendices,</w:t>
      </w:r>
      <w:r w:rsidR="003F5572" w:rsidRPr="002553F8">
        <w:rPr>
          <w:rFonts w:ascii="Open Sans" w:hAnsi="Open Sans" w:cs="Open Sans"/>
          <w:sz w:val="20"/>
          <w:szCs w:val="20"/>
          <w:lang w:val="en-US"/>
        </w:rPr>
        <w:t xml:space="preserve"> </w:t>
      </w:r>
      <w:r w:rsidR="00803F0F" w:rsidRPr="002553F8">
        <w:rPr>
          <w:rFonts w:ascii="Open Sans" w:hAnsi="Open Sans" w:cs="Open Sans"/>
          <w:sz w:val="20"/>
          <w:szCs w:val="20"/>
          <w:lang w:val="en-US"/>
        </w:rPr>
        <w:t>(hereinafter “</w:t>
      </w:r>
      <w:r w:rsidR="00803F0F" w:rsidRPr="002553F8">
        <w:rPr>
          <w:rFonts w:ascii="Open Sans" w:hAnsi="Open Sans" w:cs="Open Sans"/>
          <w:b/>
          <w:bCs/>
          <w:sz w:val="20"/>
          <w:szCs w:val="20"/>
          <w:lang w:val="en-US"/>
        </w:rPr>
        <w:t>DPA</w:t>
      </w:r>
      <w:r w:rsidR="00803F0F" w:rsidRPr="002553F8">
        <w:rPr>
          <w:rFonts w:ascii="Open Sans" w:hAnsi="Open Sans" w:cs="Open Sans"/>
          <w:sz w:val="20"/>
          <w:szCs w:val="20"/>
          <w:lang w:val="en-US"/>
        </w:rPr>
        <w:t xml:space="preserve">”) is entered into on </w:t>
      </w:r>
      <w:r w:rsidR="00803F0F" w:rsidRPr="002553F8">
        <w:rPr>
          <w:rFonts w:ascii="Open Sans" w:hAnsi="Open Sans" w:cs="Open Sans"/>
          <w:sz w:val="20"/>
          <w:szCs w:val="20"/>
          <w:highlight w:val="yellow"/>
          <w:lang w:val="en-US"/>
        </w:rPr>
        <w:t>&lt;</w:t>
      </w:r>
      <w:r w:rsidR="00A81D3D" w:rsidRPr="002553F8">
        <w:rPr>
          <w:rFonts w:ascii="Open Sans" w:hAnsi="Open Sans" w:cs="Open Sans"/>
          <w:sz w:val="20"/>
          <w:szCs w:val="20"/>
          <w:highlight w:val="yellow"/>
          <w:lang w:val="en-US"/>
        </w:rPr>
        <w:t xml:space="preserve">DPA </w:t>
      </w:r>
      <w:r w:rsidR="00803F0F" w:rsidRPr="002553F8">
        <w:rPr>
          <w:rFonts w:ascii="Open Sans" w:hAnsi="Open Sans" w:cs="Open Sans"/>
          <w:sz w:val="20"/>
          <w:szCs w:val="20"/>
          <w:highlight w:val="yellow"/>
          <w:lang w:val="en-US"/>
        </w:rPr>
        <w:t>Effective Dat</w:t>
      </w:r>
      <w:r w:rsidR="006868D6" w:rsidRPr="002553F8">
        <w:rPr>
          <w:rFonts w:ascii="Open Sans" w:hAnsi="Open Sans" w:cs="Open Sans"/>
          <w:sz w:val="20"/>
          <w:szCs w:val="20"/>
          <w:highlight w:val="yellow"/>
          <w:lang w:val="en-US"/>
        </w:rPr>
        <w:t>e</w:t>
      </w:r>
      <w:r w:rsidR="00803F0F" w:rsidRPr="002553F8">
        <w:rPr>
          <w:rFonts w:ascii="Open Sans" w:hAnsi="Open Sans" w:cs="Open Sans"/>
          <w:sz w:val="20"/>
          <w:szCs w:val="20"/>
          <w:highlight w:val="yellow"/>
          <w:lang w:val="en-US"/>
        </w:rPr>
        <w:t>&gt;</w:t>
      </w:r>
      <w:r w:rsidR="00803F0F" w:rsidRPr="002553F8">
        <w:rPr>
          <w:rFonts w:ascii="Open Sans" w:hAnsi="Open Sans" w:cs="Open Sans"/>
          <w:sz w:val="20"/>
          <w:szCs w:val="20"/>
          <w:lang w:val="en-US"/>
        </w:rPr>
        <w:t xml:space="preserve"> </w:t>
      </w:r>
      <w:r w:rsidR="00803F0F" w:rsidRPr="002553F8">
        <w:rPr>
          <w:rFonts w:ascii="Open Sans" w:hAnsi="Open Sans" w:cs="Open Sans"/>
          <w:b/>
          <w:bCs/>
          <w:sz w:val="20"/>
          <w:szCs w:val="20"/>
          <w:lang w:val="en-US"/>
        </w:rPr>
        <w:t>(“Effective Date</w:t>
      </w:r>
      <w:r w:rsidR="00803F0F" w:rsidRPr="002553F8">
        <w:rPr>
          <w:rFonts w:ascii="Open Sans" w:hAnsi="Open Sans" w:cs="Open Sans"/>
          <w:sz w:val="20"/>
          <w:szCs w:val="20"/>
          <w:lang w:val="en-US"/>
        </w:rPr>
        <w:t>”) by and between &lt;</w:t>
      </w:r>
      <w:r w:rsidR="00803F0F" w:rsidRPr="002553F8">
        <w:rPr>
          <w:rFonts w:ascii="Open Sans" w:hAnsi="Open Sans" w:cs="Open Sans"/>
          <w:sz w:val="20"/>
          <w:szCs w:val="20"/>
          <w:highlight w:val="yellow"/>
          <w:lang w:val="en-US"/>
        </w:rPr>
        <w:t>Contracting Party Name&gt;</w:t>
      </w:r>
      <w:r w:rsidR="00803F0F" w:rsidRPr="002553F8">
        <w:rPr>
          <w:rFonts w:ascii="Open Sans" w:hAnsi="Open Sans" w:cs="Open Sans"/>
          <w:sz w:val="20"/>
          <w:szCs w:val="20"/>
          <w:lang w:val="en-US"/>
        </w:rPr>
        <w:t xml:space="preserve">, with its principal place of business located at </w:t>
      </w:r>
      <w:r w:rsidR="00803F0F" w:rsidRPr="002553F8">
        <w:rPr>
          <w:rFonts w:ascii="Open Sans" w:hAnsi="Open Sans" w:cs="Open Sans"/>
          <w:sz w:val="20"/>
          <w:szCs w:val="20"/>
          <w:highlight w:val="yellow"/>
          <w:lang w:val="en-US"/>
        </w:rPr>
        <w:t>&lt;Contracting Party Address&gt;</w:t>
      </w:r>
      <w:r w:rsidR="00803F0F" w:rsidRPr="002553F8">
        <w:rPr>
          <w:rFonts w:ascii="Open Sans" w:hAnsi="Open Sans" w:cs="Open Sans"/>
          <w:sz w:val="20"/>
          <w:szCs w:val="20"/>
          <w:lang w:val="en-US"/>
        </w:rPr>
        <w:t>, (hereinafter the “</w:t>
      </w:r>
      <w:r w:rsidR="00081EEB">
        <w:rPr>
          <w:rFonts w:ascii="Open Sans" w:hAnsi="Open Sans" w:cs="Open Sans"/>
          <w:b/>
          <w:bCs/>
          <w:sz w:val="20"/>
          <w:szCs w:val="20"/>
          <w:lang w:val="en-US"/>
        </w:rPr>
        <w:t>Company</w:t>
      </w:r>
      <w:r w:rsidR="00803F0F" w:rsidRPr="002553F8">
        <w:rPr>
          <w:rFonts w:ascii="Open Sans" w:hAnsi="Open Sans" w:cs="Open Sans"/>
          <w:sz w:val="20"/>
          <w:szCs w:val="20"/>
          <w:lang w:val="en-US"/>
        </w:rPr>
        <w:t>”) and &lt;</w:t>
      </w:r>
      <w:r w:rsidR="002553F8" w:rsidRPr="002553F8">
        <w:rPr>
          <w:rFonts w:ascii="Open Sans" w:hAnsi="Open Sans" w:cs="Open Sans"/>
          <w:sz w:val="20"/>
          <w:szCs w:val="20"/>
          <w:highlight w:val="yellow"/>
          <w:lang w:val="en-US"/>
        </w:rPr>
        <w:t>Centric Software</w:t>
      </w:r>
      <w:r w:rsidR="00803F0F" w:rsidRPr="002553F8">
        <w:rPr>
          <w:rFonts w:ascii="Open Sans" w:hAnsi="Open Sans" w:cs="Open Sans"/>
          <w:sz w:val="20"/>
          <w:szCs w:val="20"/>
          <w:highlight w:val="yellow"/>
          <w:lang w:val="en-US"/>
        </w:rPr>
        <w:t xml:space="preserve"> Entity Name</w:t>
      </w:r>
      <w:r w:rsidR="00803F0F" w:rsidRPr="002553F8">
        <w:rPr>
          <w:rFonts w:ascii="Open Sans" w:hAnsi="Open Sans" w:cs="Open Sans"/>
          <w:sz w:val="20"/>
          <w:szCs w:val="20"/>
          <w:lang w:val="en-US"/>
        </w:rPr>
        <w:t>&gt;, with its principal place of business located at &lt;</w:t>
      </w:r>
      <w:r w:rsidR="002553F8" w:rsidRPr="002553F8">
        <w:rPr>
          <w:rFonts w:ascii="Open Sans" w:hAnsi="Open Sans" w:cs="Open Sans"/>
          <w:sz w:val="20"/>
          <w:szCs w:val="20"/>
          <w:highlight w:val="yellow"/>
          <w:lang w:val="en-US"/>
        </w:rPr>
        <w:t>Centric Software</w:t>
      </w:r>
      <w:r w:rsidR="00803F0F" w:rsidRPr="002553F8">
        <w:rPr>
          <w:rFonts w:ascii="Open Sans" w:hAnsi="Open Sans" w:cs="Open Sans"/>
          <w:sz w:val="20"/>
          <w:szCs w:val="20"/>
          <w:highlight w:val="yellow"/>
          <w:lang w:val="en-US"/>
        </w:rPr>
        <w:t xml:space="preserve"> Entity Ad</w:t>
      </w:r>
      <w:r w:rsidR="007A46D9" w:rsidRPr="002553F8">
        <w:rPr>
          <w:rFonts w:ascii="Open Sans" w:hAnsi="Open Sans" w:cs="Open Sans"/>
          <w:sz w:val="20"/>
          <w:szCs w:val="20"/>
          <w:highlight w:val="yellow"/>
          <w:lang w:val="en-US"/>
        </w:rPr>
        <w:t>d</w:t>
      </w:r>
      <w:r w:rsidR="00803F0F" w:rsidRPr="002553F8">
        <w:rPr>
          <w:rFonts w:ascii="Open Sans" w:hAnsi="Open Sans" w:cs="Open Sans"/>
          <w:sz w:val="20"/>
          <w:szCs w:val="20"/>
          <w:highlight w:val="yellow"/>
          <w:lang w:val="en-US"/>
        </w:rPr>
        <w:t>ress</w:t>
      </w:r>
      <w:r w:rsidR="00803F0F" w:rsidRPr="002553F8">
        <w:rPr>
          <w:rFonts w:ascii="Open Sans" w:hAnsi="Open Sans" w:cs="Open Sans"/>
          <w:sz w:val="20"/>
          <w:szCs w:val="20"/>
          <w:lang w:val="en-US"/>
        </w:rPr>
        <w:t>&gt;</w:t>
      </w:r>
      <w:r w:rsidR="004911B4" w:rsidRPr="002553F8">
        <w:rPr>
          <w:rFonts w:ascii="Open Sans" w:hAnsi="Open Sans" w:cs="Open Sans"/>
          <w:sz w:val="20"/>
          <w:szCs w:val="20"/>
          <w:lang w:val="en-US"/>
        </w:rPr>
        <w:t xml:space="preserve"> (hereinafter </w:t>
      </w:r>
      <w:r w:rsidR="00423325">
        <w:rPr>
          <w:rFonts w:ascii="Open Sans" w:hAnsi="Open Sans" w:cs="Open Sans"/>
          <w:sz w:val="20"/>
          <w:szCs w:val="20"/>
          <w:lang w:val="en-US"/>
        </w:rPr>
        <w:t>“</w:t>
      </w:r>
      <w:r w:rsidR="00423325" w:rsidRPr="00A43D77">
        <w:rPr>
          <w:rFonts w:ascii="Open Sans" w:hAnsi="Open Sans" w:cs="Open Sans"/>
          <w:b/>
          <w:bCs/>
          <w:sz w:val="20"/>
          <w:szCs w:val="20"/>
          <w:lang w:val="en-US"/>
        </w:rPr>
        <w:t>Centric Software</w:t>
      </w:r>
      <w:r w:rsidR="004911B4" w:rsidRPr="002553F8">
        <w:rPr>
          <w:rFonts w:ascii="Open Sans" w:hAnsi="Open Sans" w:cs="Open Sans"/>
          <w:sz w:val="20"/>
          <w:szCs w:val="20"/>
          <w:lang w:val="en-US"/>
        </w:rPr>
        <w:t>”)</w:t>
      </w:r>
      <w:r w:rsidR="00803F0F" w:rsidRPr="002553F8">
        <w:rPr>
          <w:rFonts w:ascii="Open Sans" w:hAnsi="Open Sans" w:cs="Open Sans"/>
          <w:sz w:val="20"/>
          <w:szCs w:val="20"/>
          <w:lang w:val="en-US"/>
        </w:rPr>
        <w:t xml:space="preserve">. </w:t>
      </w:r>
    </w:p>
    <w:p w14:paraId="2F961E4A" w14:textId="77777777" w:rsidR="00B220C1" w:rsidRDefault="00B220C1" w:rsidP="00A26115">
      <w:pPr>
        <w:jc w:val="both"/>
        <w:rPr>
          <w:rFonts w:ascii="Open Sans" w:hAnsi="Open Sans" w:cs="Open Sans"/>
          <w:sz w:val="20"/>
          <w:szCs w:val="20"/>
          <w:lang w:val="en-US"/>
        </w:rPr>
      </w:pPr>
    </w:p>
    <w:p w14:paraId="2BDB79B2" w14:textId="7FEBF83B" w:rsidR="00B220C1" w:rsidRPr="002553F8" w:rsidRDefault="00F0664E" w:rsidP="00A26115">
      <w:pPr>
        <w:jc w:val="both"/>
        <w:rPr>
          <w:rFonts w:ascii="Open Sans" w:hAnsi="Open Sans" w:cs="Open Sans"/>
          <w:sz w:val="20"/>
          <w:szCs w:val="20"/>
          <w:lang w:val="en-US"/>
        </w:rPr>
      </w:pPr>
      <w:r>
        <w:rPr>
          <w:rFonts w:ascii="Open Sans" w:hAnsi="Open Sans" w:cs="Open Sans"/>
          <w:sz w:val="20"/>
          <w:szCs w:val="20"/>
          <w:lang w:val="en-US"/>
        </w:rPr>
        <w:t xml:space="preserve">Company and Centric Software being also referred to as </w:t>
      </w:r>
      <w:r w:rsidR="004605A2">
        <w:rPr>
          <w:rFonts w:ascii="Open Sans" w:hAnsi="Open Sans" w:cs="Open Sans"/>
          <w:sz w:val="20"/>
          <w:szCs w:val="20"/>
          <w:lang w:val="en-US"/>
        </w:rPr>
        <w:t xml:space="preserve">a </w:t>
      </w:r>
      <w:r>
        <w:rPr>
          <w:rFonts w:ascii="Open Sans" w:hAnsi="Open Sans" w:cs="Open Sans"/>
          <w:sz w:val="20"/>
          <w:szCs w:val="20"/>
          <w:lang w:val="en-US"/>
        </w:rPr>
        <w:t>“Party” individually and</w:t>
      </w:r>
      <w:r w:rsidR="004605A2">
        <w:rPr>
          <w:rFonts w:ascii="Open Sans" w:hAnsi="Open Sans" w:cs="Open Sans"/>
          <w:sz w:val="20"/>
          <w:szCs w:val="20"/>
          <w:lang w:val="en-US"/>
        </w:rPr>
        <w:t xml:space="preserve"> the</w:t>
      </w:r>
      <w:r>
        <w:rPr>
          <w:rFonts w:ascii="Open Sans" w:hAnsi="Open Sans" w:cs="Open Sans"/>
          <w:sz w:val="20"/>
          <w:szCs w:val="20"/>
          <w:lang w:val="en-US"/>
        </w:rPr>
        <w:t xml:space="preserve"> “Parties” collectively.</w:t>
      </w:r>
    </w:p>
    <w:p w14:paraId="5F9DA77A" w14:textId="77777777" w:rsidR="00F70405" w:rsidRPr="002553F8" w:rsidRDefault="00F70405" w:rsidP="00A26115">
      <w:pPr>
        <w:jc w:val="both"/>
        <w:rPr>
          <w:rFonts w:ascii="Open Sans" w:hAnsi="Open Sans" w:cs="Open Sans"/>
          <w:sz w:val="20"/>
          <w:szCs w:val="20"/>
          <w:lang w:val="en-US"/>
        </w:rPr>
      </w:pPr>
    </w:p>
    <w:p w14:paraId="3E2EDD0B" w14:textId="778A63E2" w:rsidR="002503A2" w:rsidRPr="002553F8" w:rsidRDefault="00F70405" w:rsidP="00A26115">
      <w:pPr>
        <w:jc w:val="both"/>
        <w:rPr>
          <w:rFonts w:ascii="Open Sans" w:hAnsi="Open Sans" w:cs="Open Sans"/>
          <w:sz w:val="20"/>
          <w:szCs w:val="20"/>
          <w:lang w:val="en-US"/>
        </w:rPr>
      </w:pPr>
      <w:r w:rsidRPr="002553F8">
        <w:rPr>
          <w:rFonts w:ascii="Open Sans" w:hAnsi="Open Sans" w:cs="Open Sans"/>
          <w:sz w:val="20"/>
          <w:szCs w:val="20"/>
          <w:lang w:val="en-US"/>
        </w:rPr>
        <w:t xml:space="preserve">Whereas </w:t>
      </w:r>
      <w:r w:rsidR="00423325">
        <w:rPr>
          <w:rFonts w:ascii="Open Sans" w:hAnsi="Open Sans" w:cs="Open Sans"/>
          <w:sz w:val="20"/>
          <w:szCs w:val="20"/>
          <w:lang w:val="en-US"/>
        </w:rPr>
        <w:t>Centric Software</w:t>
      </w:r>
      <w:r w:rsidRPr="002553F8">
        <w:rPr>
          <w:rFonts w:ascii="Open Sans" w:hAnsi="Open Sans" w:cs="Open Sans"/>
          <w:sz w:val="20"/>
          <w:szCs w:val="20"/>
          <w:lang w:val="en-US"/>
        </w:rPr>
        <w:t xml:space="preserve"> and </w:t>
      </w:r>
      <w:r w:rsidR="00081EEB">
        <w:rPr>
          <w:rFonts w:ascii="Open Sans" w:hAnsi="Open Sans" w:cs="Open Sans"/>
          <w:sz w:val="20"/>
          <w:szCs w:val="20"/>
          <w:lang w:val="en-US"/>
        </w:rPr>
        <w:t>Company</w:t>
      </w:r>
      <w:r w:rsidR="00C261E4" w:rsidRPr="002553F8">
        <w:rPr>
          <w:rFonts w:ascii="Open Sans" w:hAnsi="Open Sans" w:cs="Open Sans"/>
          <w:sz w:val="20"/>
          <w:szCs w:val="20"/>
          <w:lang w:val="en-US"/>
        </w:rPr>
        <w:t>:</w:t>
      </w:r>
      <w:r w:rsidR="00C261E4" w:rsidRPr="002553F8" w:rsidDel="004911B4">
        <w:rPr>
          <w:rFonts w:ascii="Open Sans" w:hAnsi="Open Sans" w:cs="Open Sans"/>
          <w:sz w:val="20"/>
          <w:szCs w:val="20"/>
          <w:lang w:val="en-US"/>
        </w:rPr>
        <w:t xml:space="preserve"> </w:t>
      </w:r>
    </w:p>
    <w:p w14:paraId="26E2D427" w14:textId="69C0EFCE" w:rsidR="002503A2" w:rsidRPr="00B9735A" w:rsidRDefault="00000ABB" w:rsidP="00781B6F">
      <w:pPr>
        <w:pStyle w:val="ListParagraph"/>
        <w:numPr>
          <w:ilvl w:val="0"/>
          <w:numId w:val="8"/>
        </w:numPr>
        <w:jc w:val="both"/>
        <w:rPr>
          <w:rFonts w:ascii="Open Sans" w:hAnsi="Open Sans" w:cs="Open Sans"/>
          <w:sz w:val="20"/>
          <w:szCs w:val="20"/>
          <w:lang w:val="en-US"/>
        </w:rPr>
      </w:pPr>
      <w:r w:rsidRPr="002553F8">
        <w:rPr>
          <w:rFonts w:ascii="Open Sans" w:hAnsi="Open Sans" w:cs="Open Sans"/>
          <w:sz w:val="20"/>
          <w:szCs w:val="20"/>
          <w:lang w:val="en-US"/>
        </w:rPr>
        <w:t xml:space="preserve">have entered into an agreement </w:t>
      </w:r>
      <w:r w:rsidR="00E13121" w:rsidRPr="002553F8">
        <w:rPr>
          <w:rFonts w:ascii="Open Sans" w:hAnsi="Open Sans" w:cs="Open Sans"/>
          <w:sz w:val="20"/>
          <w:szCs w:val="20"/>
          <w:lang w:val="en-US"/>
        </w:rPr>
        <w:t>[</w:t>
      </w:r>
      <w:r w:rsidR="00E13121" w:rsidRPr="002553F8">
        <w:rPr>
          <w:rFonts w:ascii="Open Sans" w:hAnsi="Open Sans" w:cs="Open Sans"/>
          <w:sz w:val="20"/>
          <w:szCs w:val="20"/>
          <w:highlight w:val="yellow"/>
          <w:lang w:val="en-US"/>
        </w:rPr>
        <w:t>REFERENCE TO BE ADDED</w:t>
      </w:r>
      <w:r w:rsidR="00E13121" w:rsidRPr="002553F8">
        <w:rPr>
          <w:rFonts w:ascii="Open Sans" w:hAnsi="Open Sans" w:cs="Open Sans"/>
          <w:sz w:val="20"/>
          <w:szCs w:val="20"/>
          <w:lang w:val="en-US"/>
        </w:rPr>
        <w:t xml:space="preserve">] </w:t>
      </w:r>
      <w:r w:rsidRPr="002553F8">
        <w:rPr>
          <w:rFonts w:ascii="Open Sans" w:hAnsi="Open Sans" w:cs="Open Sans"/>
          <w:sz w:val="20"/>
          <w:szCs w:val="20"/>
          <w:lang w:val="en-US"/>
        </w:rPr>
        <w:t>(the “</w:t>
      </w:r>
      <w:r w:rsidRPr="002553F8">
        <w:rPr>
          <w:rFonts w:ascii="Open Sans" w:hAnsi="Open Sans" w:cs="Open Sans"/>
          <w:b/>
          <w:bCs/>
          <w:sz w:val="20"/>
          <w:szCs w:val="20"/>
          <w:lang w:val="en-US"/>
        </w:rPr>
        <w:t>Agreement</w:t>
      </w:r>
      <w:r w:rsidRPr="002553F8">
        <w:rPr>
          <w:rFonts w:ascii="Open Sans" w:hAnsi="Open Sans" w:cs="Open Sans"/>
          <w:sz w:val="20"/>
          <w:szCs w:val="20"/>
          <w:lang w:val="en-US"/>
        </w:rPr>
        <w:t xml:space="preserve">”) whereby </w:t>
      </w:r>
      <w:r w:rsidR="00423325">
        <w:rPr>
          <w:rFonts w:ascii="Open Sans" w:hAnsi="Open Sans" w:cs="Open Sans"/>
          <w:sz w:val="20"/>
          <w:szCs w:val="20"/>
          <w:lang w:val="en-US"/>
        </w:rPr>
        <w:t>Centric Software</w:t>
      </w:r>
      <w:r w:rsidRPr="002553F8">
        <w:rPr>
          <w:rFonts w:ascii="Open Sans" w:hAnsi="Open Sans" w:cs="Open Sans"/>
          <w:sz w:val="20"/>
          <w:szCs w:val="20"/>
          <w:lang w:val="en-US"/>
        </w:rPr>
        <w:t xml:space="preserve"> </w:t>
      </w:r>
      <w:r w:rsidRPr="00B9735A">
        <w:rPr>
          <w:rFonts w:ascii="Open Sans" w:hAnsi="Open Sans" w:cs="Open Sans"/>
          <w:sz w:val="20"/>
          <w:szCs w:val="20"/>
          <w:lang w:val="en-US"/>
        </w:rPr>
        <w:t xml:space="preserve">is </w:t>
      </w:r>
      <w:r w:rsidR="00081EEB">
        <w:rPr>
          <w:rFonts w:ascii="Open Sans" w:hAnsi="Open Sans" w:cs="Open Sans"/>
          <w:sz w:val="20"/>
          <w:szCs w:val="20"/>
          <w:lang w:val="en-US"/>
        </w:rPr>
        <w:t xml:space="preserve">contracting </w:t>
      </w:r>
      <w:r w:rsidRPr="00B9735A">
        <w:rPr>
          <w:rFonts w:ascii="Open Sans" w:hAnsi="Open Sans" w:cs="Open Sans"/>
          <w:sz w:val="20"/>
          <w:szCs w:val="20"/>
          <w:lang w:val="en-US"/>
        </w:rPr>
        <w:t xml:space="preserve">products and/or services to </w:t>
      </w:r>
      <w:r w:rsidR="00081EEB">
        <w:rPr>
          <w:rFonts w:ascii="Open Sans" w:hAnsi="Open Sans" w:cs="Open Sans"/>
          <w:sz w:val="20"/>
          <w:szCs w:val="20"/>
          <w:lang w:val="en-US"/>
        </w:rPr>
        <w:t>Company</w:t>
      </w:r>
      <w:r w:rsidR="00784218" w:rsidRPr="00B9735A">
        <w:rPr>
          <w:rFonts w:ascii="Open Sans" w:hAnsi="Open Sans" w:cs="Open Sans"/>
          <w:sz w:val="20"/>
          <w:szCs w:val="20"/>
          <w:lang w:val="en-US"/>
        </w:rPr>
        <w:t xml:space="preserve"> (hereinafter the “</w:t>
      </w:r>
      <w:r w:rsidR="00784218" w:rsidRPr="00B9735A">
        <w:rPr>
          <w:rFonts w:ascii="Open Sans" w:hAnsi="Open Sans" w:cs="Open Sans"/>
          <w:b/>
          <w:bCs/>
          <w:sz w:val="20"/>
          <w:szCs w:val="20"/>
          <w:lang w:val="en-US"/>
        </w:rPr>
        <w:t>Services</w:t>
      </w:r>
      <w:r w:rsidR="00784218" w:rsidRPr="00B9735A">
        <w:rPr>
          <w:rFonts w:ascii="Open Sans" w:hAnsi="Open Sans" w:cs="Open Sans"/>
          <w:sz w:val="20"/>
          <w:szCs w:val="20"/>
          <w:lang w:val="en-US"/>
        </w:rPr>
        <w:t>”)</w:t>
      </w:r>
      <w:r w:rsidRPr="00B9735A">
        <w:rPr>
          <w:rFonts w:ascii="Open Sans" w:hAnsi="Open Sans" w:cs="Open Sans"/>
          <w:sz w:val="20"/>
          <w:szCs w:val="20"/>
          <w:lang w:val="en-US"/>
        </w:rPr>
        <w:t xml:space="preserve">, </w:t>
      </w:r>
    </w:p>
    <w:p w14:paraId="66F197E2" w14:textId="3B21AB0B" w:rsidR="00451693" w:rsidRPr="002553F8" w:rsidRDefault="00000ABB" w:rsidP="00781B6F">
      <w:pPr>
        <w:pStyle w:val="ListParagraph"/>
        <w:numPr>
          <w:ilvl w:val="0"/>
          <w:numId w:val="8"/>
        </w:numPr>
        <w:jc w:val="both"/>
        <w:rPr>
          <w:rFonts w:ascii="Open Sans" w:hAnsi="Open Sans" w:cs="Open Sans"/>
          <w:sz w:val="20"/>
          <w:szCs w:val="20"/>
          <w:lang w:val="en-US"/>
        </w:rPr>
      </w:pPr>
      <w:r w:rsidRPr="00B9735A">
        <w:rPr>
          <w:rFonts w:ascii="Open Sans" w:hAnsi="Open Sans" w:cs="Open Sans"/>
          <w:sz w:val="20"/>
          <w:szCs w:val="20"/>
          <w:lang w:val="en-US"/>
        </w:rPr>
        <w:t>wish to modify and/or supplement</w:t>
      </w:r>
      <w:r w:rsidR="00614668" w:rsidRPr="002553F8">
        <w:rPr>
          <w:rFonts w:ascii="Open Sans" w:hAnsi="Open Sans" w:cs="Open Sans"/>
          <w:sz w:val="20"/>
          <w:szCs w:val="20"/>
          <w:lang w:val="en-US"/>
        </w:rPr>
        <w:t xml:space="preserve"> certain provisions of the Agreement and therefore amend it </w:t>
      </w:r>
      <w:r w:rsidR="004911B4" w:rsidRPr="002553F8">
        <w:rPr>
          <w:rFonts w:ascii="Open Sans" w:hAnsi="Open Sans" w:cs="Open Sans"/>
          <w:sz w:val="20"/>
          <w:szCs w:val="20"/>
          <w:lang w:val="en-US"/>
        </w:rPr>
        <w:t xml:space="preserve">with this DPA </w:t>
      </w:r>
      <w:r w:rsidR="00614668" w:rsidRPr="002553F8">
        <w:rPr>
          <w:rFonts w:ascii="Open Sans" w:hAnsi="Open Sans" w:cs="Open Sans"/>
          <w:sz w:val="20"/>
          <w:szCs w:val="20"/>
          <w:lang w:val="en-US"/>
        </w:rPr>
        <w:t xml:space="preserve">for the purpose of providing </w:t>
      </w:r>
      <w:r w:rsidR="00423325">
        <w:rPr>
          <w:rFonts w:ascii="Open Sans" w:hAnsi="Open Sans" w:cs="Open Sans"/>
          <w:sz w:val="20"/>
          <w:szCs w:val="20"/>
          <w:lang w:val="en-US"/>
        </w:rPr>
        <w:t>Centric Software</w:t>
      </w:r>
      <w:r w:rsidR="00C261E4" w:rsidRPr="002553F8" w:rsidDel="004911B4">
        <w:rPr>
          <w:rFonts w:ascii="Open Sans" w:hAnsi="Open Sans" w:cs="Open Sans"/>
          <w:sz w:val="20"/>
          <w:szCs w:val="20"/>
          <w:lang w:val="en-US"/>
        </w:rPr>
        <w:t xml:space="preserve"> </w:t>
      </w:r>
      <w:r w:rsidR="00614668" w:rsidRPr="002553F8">
        <w:rPr>
          <w:rFonts w:ascii="Open Sans" w:hAnsi="Open Sans" w:cs="Open Sans"/>
          <w:sz w:val="20"/>
          <w:szCs w:val="20"/>
          <w:lang w:val="en-US"/>
        </w:rPr>
        <w:t xml:space="preserve">with the necessary documentation related to adequate safeguards in the course of the processing </w:t>
      </w:r>
      <w:r w:rsidRPr="002553F8">
        <w:rPr>
          <w:rFonts w:ascii="Open Sans" w:hAnsi="Open Sans" w:cs="Open Sans"/>
          <w:sz w:val="20"/>
          <w:szCs w:val="20"/>
          <w:lang w:val="en-US"/>
        </w:rPr>
        <w:t xml:space="preserve">of </w:t>
      </w:r>
      <w:r w:rsidR="00784218">
        <w:rPr>
          <w:rFonts w:ascii="Open Sans" w:hAnsi="Open Sans" w:cs="Open Sans"/>
          <w:sz w:val="20"/>
          <w:szCs w:val="20"/>
          <w:lang w:val="en-US"/>
        </w:rPr>
        <w:t>Centric Personal Data</w:t>
      </w:r>
      <w:r w:rsidRPr="002553F8">
        <w:rPr>
          <w:rFonts w:ascii="Open Sans" w:hAnsi="Open Sans" w:cs="Open Sans"/>
          <w:sz w:val="20"/>
          <w:szCs w:val="20"/>
          <w:lang w:val="en-US"/>
        </w:rPr>
        <w:t xml:space="preserve"> (as defined below)</w:t>
      </w:r>
      <w:r w:rsidR="00992EE6" w:rsidRPr="002553F8">
        <w:rPr>
          <w:rFonts w:ascii="Open Sans" w:hAnsi="Open Sans" w:cs="Open Sans"/>
          <w:sz w:val="20"/>
          <w:szCs w:val="20"/>
          <w:lang w:val="en-US"/>
        </w:rPr>
        <w:t xml:space="preserve"> including</w:t>
      </w:r>
      <w:r w:rsidR="00417DDF">
        <w:rPr>
          <w:rFonts w:ascii="Open Sans" w:hAnsi="Open Sans" w:cs="Open Sans"/>
          <w:sz w:val="20"/>
          <w:szCs w:val="20"/>
          <w:lang w:val="en-US"/>
        </w:rPr>
        <w:t>, if and when applicable,</w:t>
      </w:r>
      <w:r w:rsidR="00992EE6" w:rsidRPr="002553F8">
        <w:rPr>
          <w:rFonts w:ascii="Open Sans" w:hAnsi="Open Sans" w:cs="Open Sans"/>
          <w:sz w:val="20"/>
          <w:szCs w:val="20"/>
          <w:lang w:val="en-US"/>
        </w:rPr>
        <w:t xml:space="preserve"> for the </w:t>
      </w:r>
      <w:r w:rsidR="002503A2" w:rsidRPr="002553F8">
        <w:rPr>
          <w:rFonts w:ascii="Open Sans" w:hAnsi="Open Sans" w:cs="Open Sans"/>
          <w:sz w:val="20"/>
          <w:szCs w:val="20"/>
          <w:lang w:val="en-US"/>
        </w:rPr>
        <w:t>T</w:t>
      </w:r>
      <w:r w:rsidR="00992EE6" w:rsidRPr="002553F8">
        <w:rPr>
          <w:rFonts w:ascii="Open Sans" w:hAnsi="Open Sans" w:cs="Open Sans"/>
          <w:sz w:val="20"/>
          <w:szCs w:val="20"/>
          <w:lang w:val="en-US"/>
        </w:rPr>
        <w:t xml:space="preserve">ransfer </w:t>
      </w:r>
      <w:r w:rsidR="002503A2" w:rsidRPr="002553F8">
        <w:rPr>
          <w:rFonts w:ascii="Open Sans" w:hAnsi="Open Sans" w:cs="Open Sans"/>
          <w:sz w:val="20"/>
          <w:szCs w:val="20"/>
          <w:lang w:val="en-US"/>
        </w:rPr>
        <w:t xml:space="preserve">by </w:t>
      </w:r>
      <w:r w:rsidR="00081EEB">
        <w:rPr>
          <w:rFonts w:ascii="Open Sans" w:hAnsi="Open Sans" w:cs="Open Sans"/>
          <w:sz w:val="20"/>
          <w:szCs w:val="20"/>
          <w:lang w:val="en-US"/>
        </w:rPr>
        <w:t>Company</w:t>
      </w:r>
      <w:r w:rsidR="002503A2" w:rsidRPr="002553F8">
        <w:rPr>
          <w:rFonts w:ascii="Open Sans" w:hAnsi="Open Sans" w:cs="Open Sans"/>
          <w:sz w:val="20"/>
          <w:szCs w:val="20"/>
          <w:lang w:val="en-US"/>
        </w:rPr>
        <w:t xml:space="preserve"> </w:t>
      </w:r>
      <w:r w:rsidR="00992EE6" w:rsidRPr="002553F8">
        <w:rPr>
          <w:rFonts w:ascii="Open Sans" w:hAnsi="Open Sans" w:cs="Open Sans"/>
          <w:sz w:val="20"/>
          <w:szCs w:val="20"/>
          <w:lang w:val="en-US"/>
        </w:rPr>
        <w:t xml:space="preserve">of </w:t>
      </w:r>
      <w:r w:rsidR="00784218">
        <w:rPr>
          <w:rFonts w:ascii="Open Sans" w:hAnsi="Open Sans" w:cs="Open Sans"/>
          <w:sz w:val="20"/>
          <w:szCs w:val="20"/>
          <w:lang w:val="en-US"/>
        </w:rPr>
        <w:t>Centric Personal Data</w:t>
      </w:r>
      <w:r w:rsidR="00992EE6" w:rsidRPr="002553F8">
        <w:rPr>
          <w:rFonts w:ascii="Open Sans" w:hAnsi="Open Sans" w:cs="Open Sans"/>
          <w:sz w:val="20"/>
          <w:szCs w:val="20"/>
          <w:lang w:val="en-US"/>
        </w:rPr>
        <w:t xml:space="preserve"> in third countries which do not ensure an adequate level of data protection</w:t>
      </w:r>
      <w:r w:rsidRPr="002553F8">
        <w:rPr>
          <w:rFonts w:ascii="Open Sans" w:hAnsi="Open Sans" w:cs="Open Sans"/>
          <w:sz w:val="20"/>
          <w:szCs w:val="20"/>
          <w:lang w:val="en-US"/>
        </w:rPr>
        <w:t>.</w:t>
      </w:r>
      <w:r w:rsidR="00CD7D8A" w:rsidRPr="002553F8">
        <w:rPr>
          <w:rFonts w:ascii="Open Sans" w:hAnsi="Open Sans" w:cs="Open Sans"/>
          <w:sz w:val="20"/>
          <w:szCs w:val="20"/>
          <w:lang w:val="en-US"/>
        </w:rPr>
        <w:t xml:space="preserve"> </w:t>
      </w:r>
    </w:p>
    <w:p w14:paraId="5D5CB063" w14:textId="51B6401D" w:rsidR="00451693" w:rsidRPr="002553F8" w:rsidRDefault="00451693" w:rsidP="00A26115">
      <w:pPr>
        <w:jc w:val="both"/>
        <w:rPr>
          <w:rFonts w:ascii="Open Sans" w:hAnsi="Open Sans" w:cs="Open Sans"/>
          <w:sz w:val="20"/>
          <w:szCs w:val="20"/>
          <w:lang w:val="en-US"/>
        </w:rPr>
      </w:pPr>
    </w:p>
    <w:p w14:paraId="749281FE" w14:textId="08B1E108" w:rsidR="006F7160" w:rsidRPr="002553F8" w:rsidRDefault="003B2890" w:rsidP="00A26115">
      <w:pPr>
        <w:jc w:val="both"/>
        <w:rPr>
          <w:rFonts w:ascii="Open Sans" w:hAnsi="Open Sans" w:cs="Open Sans"/>
          <w:sz w:val="20"/>
          <w:szCs w:val="20"/>
          <w:lang w:val="en-US"/>
        </w:rPr>
      </w:pPr>
      <w:r w:rsidRPr="002553F8">
        <w:rPr>
          <w:rFonts w:ascii="Open Sans" w:hAnsi="Open Sans" w:cs="Open Sans"/>
          <w:sz w:val="20"/>
          <w:szCs w:val="20"/>
          <w:lang w:val="en-US"/>
        </w:rPr>
        <w:t xml:space="preserve">Now, therefore, in order to </w:t>
      </w:r>
      <w:r w:rsidR="00362A77" w:rsidRPr="002553F8">
        <w:rPr>
          <w:rFonts w:ascii="Open Sans" w:hAnsi="Open Sans" w:cs="Open Sans"/>
          <w:sz w:val="20"/>
          <w:szCs w:val="20"/>
          <w:lang w:val="en-US"/>
        </w:rPr>
        <w:t>provide</w:t>
      </w:r>
      <w:r w:rsidRPr="002553F8">
        <w:rPr>
          <w:rFonts w:ascii="Open Sans" w:hAnsi="Open Sans" w:cs="Open Sans"/>
          <w:sz w:val="20"/>
          <w:szCs w:val="20"/>
          <w:lang w:val="en-US"/>
        </w:rPr>
        <w:t xml:space="preserve"> adequate safeguards with respect to the protection of privacy and fundamental rights and freedoms of individuals for the </w:t>
      </w:r>
      <w:r w:rsidR="00E13121" w:rsidRPr="002553F8">
        <w:rPr>
          <w:rFonts w:ascii="Open Sans" w:hAnsi="Open Sans" w:cs="Open Sans"/>
          <w:sz w:val="20"/>
          <w:szCs w:val="20"/>
          <w:lang w:val="en-US"/>
        </w:rPr>
        <w:t>P</w:t>
      </w:r>
      <w:r w:rsidRPr="002553F8">
        <w:rPr>
          <w:rFonts w:ascii="Open Sans" w:hAnsi="Open Sans" w:cs="Open Sans"/>
          <w:sz w:val="20"/>
          <w:szCs w:val="20"/>
          <w:lang w:val="en-US"/>
        </w:rPr>
        <w:t xml:space="preserve">rocessing, including </w:t>
      </w:r>
      <w:r w:rsidR="00E13121" w:rsidRPr="002553F8">
        <w:rPr>
          <w:rFonts w:ascii="Open Sans" w:hAnsi="Open Sans" w:cs="Open Sans"/>
          <w:sz w:val="20"/>
          <w:szCs w:val="20"/>
          <w:lang w:val="en-US"/>
        </w:rPr>
        <w:t>T</w:t>
      </w:r>
      <w:r w:rsidRPr="002553F8">
        <w:rPr>
          <w:rFonts w:ascii="Open Sans" w:hAnsi="Open Sans" w:cs="Open Sans"/>
          <w:sz w:val="20"/>
          <w:szCs w:val="20"/>
          <w:lang w:val="en-US"/>
        </w:rPr>
        <w:t xml:space="preserve">ransfer, of </w:t>
      </w:r>
      <w:r w:rsidR="00784218">
        <w:rPr>
          <w:rFonts w:ascii="Open Sans" w:hAnsi="Open Sans" w:cs="Open Sans"/>
          <w:sz w:val="20"/>
          <w:szCs w:val="20"/>
          <w:lang w:val="en-US"/>
        </w:rPr>
        <w:t>Centric Personal Data</w:t>
      </w:r>
      <w:r w:rsidRPr="002553F8">
        <w:rPr>
          <w:rFonts w:ascii="Open Sans" w:hAnsi="Open Sans" w:cs="Open Sans"/>
          <w:sz w:val="20"/>
          <w:szCs w:val="20"/>
          <w:lang w:val="en-US"/>
        </w:rPr>
        <w:t xml:space="preserve"> in compliance with the Applicable Data Protection </w:t>
      </w:r>
      <w:r w:rsidR="00237E04" w:rsidRPr="002553F8">
        <w:rPr>
          <w:rFonts w:ascii="Open Sans" w:hAnsi="Open Sans" w:cs="Open Sans"/>
          <w:sz w:val="20"/>
          <w:szCs w:val="20"/>
          <w:lang w:val="en-US"/>
        </w:rPr>
        <w:t>Legislation</w:t>
      </w:r>
      <w:r w:rsidR="007A46D9" w:rsidRPr="002553F8">
        <w:rPr>
          <w:rFonts w:ascii="Open Sans" w:hAnsi="Open Sans" w:cs="Open Sans"/>
          <w:sz w:val="20"/>
          <w:szCs w:val="20"/>
          <w:lang w:val="en-US"/>
        </w:rPr>
        <w:t>, the</w:t>
      </w:r>
      <w:r w:rsidR="006F7160" w:rsidRPr="002553F8">
        <w:rPr>
          <w:rFonts w:ascii="Open Sans" w:hAnsi="Open Sans" w:cs="Open Sans"/>
          <w:sz w:val="20"/>
          <w:szCs w:val="20"/>
          <w:lang w:val="en-US"/>
        </w:rPr>
        <w:t xml:space="preserve"> parties </w:t>
      </w:r>
      <w:r w:rsidR="00000ABB" w:rsidRPr="002553F8">
        <w:rPr>
          <w:rFonts w:ascii="Open Sans" w:hAnsi="Open Sans" w:cs="Open Sans"/>
          <w:sz w:val="20"/>
          <w:szCs w:val="20"/>
          <w:lang w:val="en-US"/>
        </w:rPr>
        <w:t xml:space="preserve">hereto </w:t>
      </w:r>
      <w:r w:rsidR="006F7160" w:rsidRPr="002553F8">
        <w:rPr>
          <w:rFonts w:ascii="Open Sans" w:hAnsi="Open Sans" w:cs="Open Sans"/>
          <w:sz w:val="20"/>
          <w:szCs w:val="20"/>
          <w:lang w:val="en-US"/>
        </w:rPr>
        <w:t xml:space="preserve">have agreed </w:t>
      </w:r>
      <w:r w:rsidR="00362A77" w:rsidRPr="002553F8">
        <w:rPr>
          <w:rFonts w:ascii="Open Sans" w:hAnsi="Open Sans" w:cs="Open Sans"/>
          <w:sz w:val="20"/>
          <w:szCs w:val="20"/>
          <w:lang w:val="en-US"/>
        </w:rPr>
        <w:t xml:space="preserve">as follows: </w:t>
      </w:r>
    </w:p>
    <w:p w14:paraId="4D8097AD" w14:textId="77777777" w:rsidR="00784218" w:rsidRPr="002553F8" w:rsidRDefault="00784218" w:rsidP="00A26115">
      <w:pPr>
        <w:jc w:val="both"/>
        <w:rPr>
          <w:rFonts w:ascii="Open Sans" w:hAnsi="Open Sans" w:cs="Open Sans"/>
          <w:sz w:val="20"/>
          <w:szCs w:val="20"/>
          <w:lang w:val="en-US"/>
        </w:rPr>
      </w:pPr>
    </w:p>
    <w:p w14:paraId="5C50A573" w14:textId="6016A0E3" w:rsidR="00784218" w:rsidRPr="00784218" w:rsidRDefault="00784218" w:rsidP="00781B6F">
      <w:pPr>
        <w:pStyle w:val="ListParagraph"/>
        <w:numPr>
          <w:ilvl w:val="0"/>
          <w:numId w:val="9"/>
        </w:numPr>
        <w:jc w:val="both"/>
        <w:rPr>
          <w:rFonts w:ascii="Open Sans" w:hAnsi="Open Sans" w:cs="Open Sans"/>
          <w:b/>
          <w:bCs/>
          <w:sz w:val="20"/>
          <w:szCs w:val="20"/>
          <w:u w:val="single"/>
          <w:lang w:val="en-US"/>
        </w:rPr>
      </w:pPr>
      <w:r w:rsidRPr="00784218">
        <w:rPr>
          <w:rFonts w:ascii="Open Sans" w:hAnsi="Open Sans" w:cs="Open Sans"/>
          <w:b/>
          <w:bCs/>
          <w:sz w:val="20"/>
          <w:szCs w:val="20"/>
          <w:u w:val="single"/>
          <w:lang w:val="en-US"/>
        </w:rPr>
        <w:t>DEFINITIONS</w:t>
      </w:r>
    </w:p>
    <w:p w14:paraId="085975DA" w14:textId="77777777" w:rsidR="00784218" w:rsidRDefault="00784218" w:rsidP="00A26115">
      <w:pPr>
        <w:jc w:val="both"/>
        <w:rPr>
          <w:rFonts w:ascii="Open Sans" w:hAnsi="Open Sans" w:cs="Open Sans"/>
          <w:sz w:val="20"/>
          <w:szCs w:val="20"/>
          <w:lang w:val="en-US"/>
        </w:rPr>
      </w:pPr>
    </w:p>
    <w:p w14:paraId="6CAA0C47" w14:textId="63E75982" w:rsidR="006F7160" w:rsidRPr="002553F8" w:rsidRDefault="006F7160" w:rsidP="00A26115">
      <w:pPr>
        <w:pStyle w:val="BodyText"/>
        <w:widowControl w:val="0"/>
        <w:tabs>
          <w:tab w:val="left" w:pos="720"/>
        </w:tabs>
        <w:spacing w:after="0"/>
        <w:rPr>
          <w:rFonts w:ascii="Open Sans" w:hAnsi="Open Sans" w:cs="Open Sans"/>
          <w:sz w:val="20"/>
          <w:lang w:val="en-US"/>
        </w:rPr>
      </w:pPr>
      <w:r w:rsidRPr="00F53034">
        <w:rPr>
          <w:rFonts w:ascii="Open Sans" w:hAnsi="Open Sans" w:cs="Open Sans"/>
          <w:sz w:val="20"/>
          <w:lang w:val="en-US"/>
        </w:rPr>
        <w:t>"</w:t>
      </w:r>
      <w:r w:rsidRPr="00F53034">
        <w:rPr>
          <w:rFonts w:ascii="Open Sans" w:hAnsi="Open Sans" w:cs="Open Sans"/>
          <w:b/>
          <w:sz w:val="20"/>
          <w:lang w:val="en-US"/>
        </w:rPr>
        <w:t>Applicable Data Protection L</w:t>
      </w:r>
      <w:r w:rsidR="00527825" w:rsidRPr="00F53034">
        <w:rPr>
          <w:rFonts w:ascii="Open Sans" w:hAnsi="Open Sans" w:cs="Open Sans"/>
          <w:b/>
          <w:sz w:val="20"/>
          <w:lang w:val="en-US"/>
        </w:rPr>
        <w:t>egislation</w:t>
      </w:r>
      <w:r w:rsidRPr="00F53034">
        <w:rPr>
          <w:rFonts w:ascii="Open Sans" w:hAnsi="Open Sans" w:cs="Open Sans"/>
          <w:sz w:val="20"/>
          <w:lang w:val="en-US"/>
        </w:rPr>
        <w:t>" means</w:t>
      </w:r>
      <w:r w:rsidR="00784218" w:rsidRPr="00F53034">
        <w:rPr>
          <w:rFonts w:ascii="Open Sans" w:hAnsi="Open Sans" w:cs="Open Sans"/>
          <w:sz w:val="20"/>
          <w:lang w:val="en-US"/>
        </w:rPr>
        <w:t xml:space="preserve"> </w:t>
      </w:r>
      <w:r w:rsidR="00784218" w:rsidRPr="00F53034">
        <w:rPr>
          <w:rFonts w:ascii="Open Sans" w:hAnsi="Open Sans" w:cs="Open Sans"/>
          <w:sz w:val="20"/>
        </w:rPr>
        <w:t xml:space="preserve">any data protection laws and all other regulations </w:t>
      </w:r>
      <w:r w:rsidR="00527825" w:rsidRPr="00F53034">
        <w:rPr>
          <w:rFonts w:ascii="Open Sans" w:hAnsi="Open Sans" w:cs="Open Sans"/>
          <w:sz w:val="20"/>
          <w:lang w:val="en-US"/>
        </w:rPr>
        <w:t>that may be</w:t>
      </w:r>
      <w:r w:rsidR="00527825" w:rsidRPr="00F53034">
        <w:rPr>
          <w:rFonts w:ascii="Open Sans" w:hAnsi="Open Sans" w:cs="Open Sans"/>
          <w:spacing w:val="-4"/>
          <w:sz w:val="20"/>
        </w:rPr>
        <w:t xml:space="preserve"> </w:t>
      </w:r>
      <w:r w:rsidRPr="00F53034">
        <w:rPr>
          <w:rFonts w:ascii="Open Sans" w:hAnsi="Open Sans" w:cs="Open Sans"/>
          <w:sz w:val="20"/>
          <w:lang w:val="en-US"/>
        </w:rPr>
        <w:t>applicable to the Processing implemented</w:t>
      </w:r>
      <w:r w:rsidR="00742927">
        <w:rPr>
          <w:rFonts w:ascii="Open Sans" w:hAnsi="Open Sans" w:cs="Open Sans"/>
          <w:sz w:val="20"/>
          <w:lang w:val="en-US"/>
        </w:rPr>
        <w:t>, including, as applicable, the EU Data Protection Legislation</w:t>
      </w:r>
      <w:r w:rsidRPr="00F53034">
        <w:rPr>
          <w:rFonts w:ascii="Open Sans" w:hAnsi="Open Sans" w:cs="Open Sans"/>
          <w:sz w:val="20"/>
          <w:lang w:val="en-US"/>
        </w:rPr>
        <w:t>.</w:t>
      </w:r>
    </w:p>
    <w:p w14:paraId="381B23A6" w14:textId="77777777" w:rsidR="00B9735A" w:rsidRDefault="00B9735A" w:rsidP="00A26115">
      <w:pPr>
        <w:pStyle w:val="BodyText"/>
        <w:widowControl w:val="0"/>
        <w:tabs>
          <w:tab w:val="left" w:pos="720"/>
        </w:tabs>
        <w:spacing w:after="0"/>
        <w:rPr>
          <w:rFonts w:ascii="Open Sans" w:hAnsi="Open Sans" w:cs="Open Sans"/>
          <w:sz w:val="20"/>
          <w:lang w:val="en-US"/>
        </w:rPr>
      </w:pPr>
    </w:p>
    <w:p w14:paraId="52A5E6F8" w14:textId="12F4D7B2" w:rsidR="009B2557" w:rsidRPr="00EB768C" w:rsidRDefault="009B2557" w:rsidP="00EB768C">
      <w:pPr>
        <w:spacing w:after="80"/>
        <w:jc w:val="both"/>
        <w:rPr>
          <w:rFonts w:ascii="Open Sans" w:hAnsi="Open Sans" w:cs="Open Sans"/>
          <w:sz w:val="20"/>
        </w:rPr>
      </w:pPr>
      <w:r w:rsidRPr="002553F8">
        <w:rPr>
          <w:rFonts w:ascii="Open Sans" w:hAnsi="Open Sans" w:cs="Open Sans"/>
          <w:sz w:val="20"/>
          <w:lang w:val="en-US"/>
        </w:rPr>
        <w:t>"</w:t>
      </w:r>
      <w:r w:rsidRPr="002553F8">
        <w:rPr>
          <w:rFonts w:ascii="Open Sans" w:hAnsi="Open Sans" w:cs="Open Sans"/>
          <w:b/>
          <w:sz w:val="20"/>
          <w:lang w:val="en-US"/>
        </w:rPr>
        <w:t>Commission</w:t>
      </w:r>
      <w:r w:rsidRPr="002553F8">
        <w:rPr>
          <w:rFonts w:ascii="Open Sans" w:hAnsi="Open Sans" w:cs="Open Sans"/>
          <w:sz w:val="20"/>
          <w:lang w:val="en-US"/>
        </w:rPr>
        <w:t>", "</w:t>
      </w:r>
      <w:r w:rsidRPr="002553F8">
        <w:rPr>
          <w:rFonts w:ascii="Open Sans" w:hAnsi="Open Sans" w:cs="Open Sans"/>
          <w:b/>
          <w:sz w:val="20"/>
          <w:lang w:val="en-US"/>
        </w:rPr>
        <w:t>Controller</w:t>
      </w:r>
      <w:r w:rsidRPr="002553F8">
        <w:rPr>
          <w:rFonts w:ascii="Open Sans" w:hAnsi="Open Sans" w:cs="Open Sans"/>
          <w:sz w:val="20"/>
          <w:lang w:val="en-US"/>
        </w:rPr>
        <w:t>", "</w:t>
      </w:r>
      <w:r w:rsidRPr="002553F8">
        <w:rPr>
          <w:rFonts w:ascii="Open Sans" w:hAnsi="Open Sans" w:cs="Open Sans"/>
          <w:b/>
          <w:sz w:val="20"/>
          <w:lang w:val="en-US"/>
        </w:rPr>
        <w:t>Data Subject</w:t>
      </w:r>
      <w:r w:rsidRPr="002553F8">
        <w:rPr>
          <w:rFonts w:ascii="Open Sans" w:hAnsi="Open Sans" w:cs="Open Sans"/>
          <w:sz w:val="20"/>
          <w:lang w:val="en-US"/>
        </w:rPr>
        <w:t>", "</w:t>
      </w:r>
      <w:r w:rsidRPr="002553F8">
        <w:rPr>
          <w:rFonts w:ascii="Open Sans" w:hAnsi="Open Sans" w:cs="Open Sans"/>
          <w:b/>
          <w:sz w:val="20"/>
          <w:lang w:val="en-US"/>
        </w:rPr>
        <w:t>Member State</w:t>
      </w:r>
      <w:r w:rsidRPr="002553F8">
        <w:rPr>
          <w:rFonts w:ascii="Open Sans" w:hAnsi="Open Sans" w:cs="Open Sans"/>
          <w:sz w:val="20"/>
          <w:lang w:val="en-US"/>
        </w:rPr>
        <w:t>", "</w:t>
      </w:r>
      <w:r w:rsidRPr="002553F8">
        <w:rPr>
          <w:rFonts w:ascii="Open Sans" w:hAnsi="Open Sans" w:cs="Open Sans"/>
          <w:b/>
          <w:sz w:val="20"/>
          <w:lang w:val="en-US"/>
        </w:rPr>
        <w:t>Personal Data</w:t>
      </w:r>
      <w:r w:rsidRPr="002553F8">
        <w:rPr>
          <w:rFonts w:ascii="Open Sans" w:hAnsi="Open Sans" w:cs="Open Sans"/>
          <w:sz w:val="20"/>
          <w:lang w:val="en-US"/>
        </w:rPr>
        <w:t>", "</w:t>
      </w:r>
      <w:r w:rsidRPr="002553F8">
        <w:rPr>
          <w:rFonts w:ascii="Open Sans" w:hAnsi="Open Sans" w:cs="Open Sans"/>
          <w:b/>
          <w:sz w:val="20"/>
          <w:lang w:val="en-US"/>
        </w:rPr>
        <w:t>Personal Data Breach</w:t>
      </w:r>
      <w:r w:rsidRPr="002553F8">
        <w:rPr>
          <w:rFonts w:ascii="Open Sans" w:hAnsi="Open Sans" w:cs="Open Sans"/>
          <w:sz w:val="20"/>
          <w:lang w:val="en-US"/>
        </w:rPr>
        <w:t>",</w:t>
      </w:r>
      <w:r w:rsidRPr="002553F8">
        <w:rPr>
          <w:rFonts w:ascii="Open Sans" w:hAnsi="Open Sans" w:cs="Open Sans"/>
          <w:b/>
          <w:sz w:val="20"/>
          <w:lang w:val="en-US"/>
        </w:rPr>
        <w:t xml:space="preserve"> </w:t>
      </w:r>
      <w:r w:rsidRPr="002553F8">
        <w:rPr>
          <w:rFonts w:ascii="Open Sans" w:hAnsi="Open Sans" w:cs="Open Sans"/>
          <w:sz w:val="20"/>
          <w:lang w:val="en-US"/>
        </w:rPr>
        <w:t>"</w:t>
      </w:r>
      <w:r w:rsidRPr="002553F8">
        <w:rPr>
          <w:rFonts w:ascii="Open Sans" w:hAnsi="Open Sans" w:cs="Open Sans"/>
          <w:b/>
          <w:sz w:val="20"/>
          <w:lang w:val="en-US"/>
        </w:rPr>
        <w:t>Processing</w:t>
      </w:r>
      <w:r w:rsidRPr="002553F8">
        <w:rPr>
          <w:rFonts w:ascii="Open Sans" w:hAnsi="Open Sans" w:cs="Open Sans"/>
          <w:sz w:val="20"/>
          <w:lang w:val="en-US"/>
        </w:rPr>
        <w:t>", “</w:t>
      </w:r>
      <w:r w:rsidRPr="002553F8">
        <w:rPr>
          <w:rFonts w:ascii="Open Sans" w:hAnsi="Open Sans" w:cs="Open Sans"/>
          <w:b/>
          <w:sz w:val="20"/>
          <w:lang w:val="en-US"/>
        </w:rPr>
        <w:t>Processor</w:t>
      </w:r>
      <w:r w:rsidRPr="002553F8">
        <w:rPr>
          <w:rFonts w:ascii="Open Sans" w:hAnsi="Open Sans" w:cs="Open Sans"/>
          <w:sz w:val="20"/>
          <w:lang w:val="en-US"/>
        </w:rPr>
        <w:t>» and "</w:t>
      </w:r>
      <w:r w:rsidRPr="002553F8">
        <w:rPr>
          <w:rFonts w:ascii="Open Sans" w:hAnsi="Open Sans" w:cs="Open Sans"/>
          <w:b/>
          <w:sz w:val="20"/>
          <w:lang w:val="en-US"/>
        </w:rPr>
        <w:t>Supervisory Authority</w:t>
      </w:r>
      <w:r w:rsidRPr="002553F8">
        <w:rPr>
          <w:rFonts w:ascii="Open Sans" w:hAnsi="Open Sans" w:cs="Open Sans"/>
          <w:sz w:val="20"/>
          <w:lang w:val="en-US"/>
        </w:rPr>
        <w:t xml:space="preserve">" shall have the same meaning as in the Applicable Data Protection </w:t>
      </w:r>
      <w:r w:rsidR="00237E04" w:rsidRPr="002C4EE0">
        <w:rPr>
          <w:rFonts w:ascii="Open Sans" w:hAnsi="Open Sans" w:cs="Open Sans"/>
          <w:sz w:val="20"/>
          <w:szCs w:val="20"/>
          <w:lang w:val="en-US"/>
        </w:rPr>
        <w:t>Legislation</w:t>
      </w:r>
      <w:r w:rsidRPr="002C4EE0">
        <w:rPr>
          <w:rFonts w:ascii="Open Sans" w:hAnsi="Open Sans" w:cs="Open Sans"/>
          <w:sz w:val="20"/>
          <w:szCs w:val="20"/>
          <w:lang w:val="en-US"/>
        </w:rPr>
        <w:t>.</w:t>
      </w:r>
      <w:r w:rsidR="002C4EE0" w:rsidRPr="002C4EE0">
        <w:rPr>
          <w:rFonts w:ascii="Open Sans" w:hAnsi="Open Sans" w:cs="Open Sans"/>
          <w:sz w:val="20"/>
          <w:szCs w:val="20"/>
          <w:lang w:val="en-US"/>
        </w:rPr>
        <w:t xml:space="preserve"> </w:t>
      </w:r>
      <w:r w:rsidR="002C4EE0" w:rsidRPr="00EB768C">
        <w:rPr>
          <w:rFonts w:ascii="Open Sans" w:hAnsi="Open Sans" w:cs="Open Sans"/>
          <w:sz w:val="20"/>
          <w:szCs w:val="20"/>
          <w:lang w:val="en-US"/>
        </w:rPr>
        <w:t xml:space="preserve">If the preceding terms are not defined in the Applicable Data Protection </w:t>
      </w:r>
      <w:r w:rsidR="009F182D">
        <w:rPr>
          <w:rFonts w:ascii="Open Sans" w:hAnsi="Open Sans" w:cs="Open Sans"/>
          <w:sz w:val="20"/>
          <w:szCs w:val="20"/>
          <w:lang w:val="en-US"/>
        </w:rPr>
        <w:t>Legislation</w:t>
      </w:r>
      <w:r w:rsidR="002C4EE0" w:rsidRPr="00EB768C">
        <w:rPr>
          <w:rFonts w:ascii="Open Sans" w:hAnsi="Open Sans" w:cs="Open Sans"/>
          <w:sz w:val="20"/>
          <w:szCs w:val="20"/>
          <w:lang w:val="en-US"/>
        </w:rPr>
        <w:t xml:space="preserve">, then such terms as used in this Agreement shall have the same meaning as their analogous terms under the Applicable Data Protection </w:t>
      </w:r>
      <w:r w:rsidR="009F182D">
        <w:rPr>
          <w:rFonts w:ascii="Open Sans" w:hAnsi="Open Sans" w:cs="Open Sans"/>
          <w:sz w:val="20"/>
          <w:szCs w:val="20"/>
          <w:lang w:val="en-US"/>
        </w:rPr>
        <w:t>Legislation</w:t>
      </w:r>
      <w:r w:rsidR="002C4EE0" w:rsidRPr="00EB768C">
        <w:rPr>
          <w:rFonts w:ascii="Open Sans" w:hAnsi="Open Sans" w:cs="Open Sans"/>
          <w:sz w:val="20"/>
          <w:szCs w:val="20"/>
          <w:lang w:val="en-US"/>
        </w:rPr>
        <w:t>.  In the event there are no such analogous terms then the definitions of those terms under GDPR shall apply.</w:t>
      </w:r>
    </w:p>
    <w:p w14:paraId="1729BE71" w14:textId="77777777" w:rsidR="00B9735A" w:rsidRDefault="00B9735A" w:rsidP="00A26115">
      <w:pPr>
        <w:pStyle w:val="Heading3"/>
        <w:spacing w:after="0"/>
        <w:rPr>
          <w:rFonts w:ascii="Open Sans" w:hAnsi="Open Sans" w:cs="Open Sans"/>
          <w:sz w:val="20"/>
          <w:lang w:val="en-US"/>
        </w:rPr>
      </w:pPr>
    </w:p>
    <w:p w14:paraId="419A9694" w14:textId="77A92730" w:rsidR="00627E6E" w:rsidRPr="0097157B" w:rsidRDefault="006F7160" w:rsidP="00A26115">
      <w:pPr>
        <w:pStyle w:val="Heading3"/>
        <w:spacing w:after="0"/>
        <w:rPr>
          <w:rFonts w:ascii="Open Sans" w:hAnsi="Open Sans" w:cs="Open Sans"/>
          <w:sz w:val="20"/>
          <w:lang w:val="en-US"/>
        </w:rPr>
      </w:pPr>
      <w:r w:rsidRPr="002553F8">
        <w:rPr>
          <w:rFonts w:ascii="Open Sans" w:hAnsi="Open Sans" w:cs="Open Sans"/>
          <w:sz w:val="20"/>
          <w:lang w:val="en-US"/>
        </w:rPr>
        <w:t>"</w:t>
      </w:r>
      <w:r w:rsidR="00784218">
        <w:rPr>
          <w:rFonts w:ascii="Open Sans" w:hAnsi="Open Sans" w:cs="Open Sans"/>
          <w:b/>
          <w:sz w:val="20"/>
          <w:lang w:val="en-US"/>
        </w:rPr>
        <w:t xml:space="preserve">Centric </w:t>
      </w:r>
      <w:r w:rsidR="00784218" w:rsidRPr="0097157B">
        <w:rPr>
          <w:rFonts w:ascii="Open Sans" w:hAnsi="Open Sans" w:cs="Open Sans"/>
          <w:b/>
          <w:sz w:val="20"/>
          <w:lang w:val="en-US"/>
        </w:rPr>
        <w:t>Personal Data</w:t>
      </w:r>
      <w:r w:rsidRPr="0097157B">
        <w:rPr>
          <w:rFonts w:ascii="Open Sans" w:hAnsi="Open Sans" w:cs="Open Sans"/>
          <w:sz w:val="20"/>
          <w:lang w:val="en-US"/>
        </w:rPr>
        <w:t>" means any Personal Data</w:t>
      </w:r>
      <w:r w:rsidR="00B220C1" w:rsidRPr="0097157B">
        <w:rPr>
          <w:rFonts w:ascii="Open Sans" w:hAnsi="Open Sans" w:cs="Open Sans"/>
          <w:sz w:val="20"/>
          <w:lang w:val="en-US"/>
        </w:rPr>
        <w:t xml:space="preserve"> and including Personal Data Processed by the Parties</w:t>
      </w:r>
      <w:r w:rsidR="00A2087C" w:rsidRPr="0097157B">
        <w:rPr>
          <w:rFonts w:ascii="Open Sans" w:hAnsi="Open Sans" w:cs="Open Sans"/>
          <w:sz w:val="20"/>
          <w:lang w:val="en-US"/>
        </w:rPr>
        <w:t>,</w:t>
      </w:r>
      <w:r w:rsidR="0069091C" w:rsidRPr="0097157B">
        <w:rPr>
          <w:rFonts w:ascii="Open Sans" w:hAnsi="Open Sans" w:cs="Open Sans"/>
          <w:sz w:val="20"/>
          <w:lang w:val="en-US"/>
        </w:rPr>
        <w:t xml:space="preserve"> </w:t>
      </w:r>
      <w:r w:rsidRPr="0097157B">
        <w:rPr>
          <w:rFonts w:ascii="Open Sans" w:hAnsi="Open Sans" w:cs="Open Sans"/>
          <w:sz w:val="20"/>
          <w:lang w:val="en-US"/>
        </w:rPr>
        <w:t>pursuant to or in</w:t>
      </w:r>
      <w:r w:rsidR="00A77D3F" w:rsidRPr="0097157B">
        <w:rPr>
          <w:rFonts w:ascii="Open Sans" w:hAnsi="Open Sans" w:cs="Open Sans"/>
          <w:sz w:val="20"/>
          <w:lang w:val="en-US"/>
        </w:rPr>
        <w:t xml:space="preserve"> connection with the Agreement as detailed in </w:t>
      </w:r>
      <w:r w:rsidR="00A77D3F" w:rsidRPr="0097157B">
        <w:rPr>
          <w:rFonts w:ascii="Open Sans" w:hAnsi="Open Sans" w:cs="Open Sans"/>
          <w:b/>
          <w:sz w:val="20"/>
          <w:lang w:val="en-US"/>
        </w:rPr>
        <w:t xml:space="preserve">Appendix </w:t>
      </w:r>
      <w:r w:rsidR="00B9735A" w:rsidRPr="0097157B">
        <w:rPr>
          <w:rFonts w:ascii="Open Sans" w:hAnsi="Open Sans" w:cs="Open Sans"/>
          <w:b/>
          <w:sz w:val="20"/>
          <w:lang w:val="en-US"/>
        </w:rPr>
        <w:t>1</w:t>
      </w:r>
      <w:r w:rsidR="00795498">
        <w:rPr>
          <w:rFonts w:ascii="Open Sans" w:hAnsi="Open Sans" w:cs="Open Sans"/>
          <w:b/>
          <w:sz w:val="20"/>
          <w:lang w:val="en-US"/>
        </w:rPr>
        <w:t xml:space="preserve"> “Details about the processing of Centric Personal Data”</w:t>
      </w:r>
      <w:r w:rsidR="00A77D3F" w:rsidRPr="0097157B">
        <w:rPr>
          <w:rFonts w:ascii="Open Sans" w:hAnsi="Open Sans" w:cs="Open Sans"/>
          <w:sz w:val="20"/>
          <w:lang w:val="en-US"/>
        </w:rPr>
        <w:t>.</w:t>
      </w:r>
    </w:p>
    <w:p w14:paraId="560AA3E1" w14:textId="77777777" w:rsidR="00B9735A" w:rsidRPr="00585F4C" w:rsidRDefault="00B9735A" w:rsidP="00A26115">
      <w:pPr>
        <w:pStyle w:val="Heading3"/>
        <w:spacing w:after="0"/>
        <w:rPr>
          <w:rFonts w:ascii="Open Sans" w:hAnsi="Open Sans" w:cs="Open Sans"/>
          <w:sz w:val="20"/>
          <w:lang w:val="en-US"/>
        </w:rPr>
      </w:pPr>
    </w:p>
    <w:p w14:paraId="2E22A734" w14:textId="210FCCB6" w:rsidR="00D06C38" w:rsidRPr="0097157B" w:rsidRDefault="00D06C38" w:rsidP="00A26115">
      <w:pPr>
        <w:pStyle w:val="Heading3"/>
        <w:spacing w:after="0"/>
        <w:rPr>
          <w:rFonts w:ascii="Open Sans" w:hAnsi="Open Sans" w:cs="Open Sans"/>
          <w:sz w:val="20"/>
          <w:lang w:val="en-US"/>
        </w:rPr>
      </w:pPr>
      <w:r w:rsidRPr="0097157B">
        <w:rPr>
          <w:rFonts w:ascii="Open Sans" w:hAnsi="Open Sans" w:cs="Open Sans"/>
          <w:sz w:val="20"/>
          <w:lang w:val="en-US"/>
        </w:rPr>
        <w:lastRenderedPageBreak/>
        <w:t>“</w:t>
      </w:r>
      <w:r w:rsidRPr="0097157B">
        <w:rPr>
          <w:rFonts w:ascii="Open Sans" w:hAnsi="Open Sans" w:cs="Open Sans"/>
          <w:b/>
          <w:bCs/>
          <w:sz w:val="20"/>
          <w:lang w:val="en-US"/>
        </w:rPr>
        <w:t>Country or Regional Specific Terms</w:t>
      </w:r>
      <w:r w:rsidRPr="0097157B">
        <w:rPr>
          <w:rFonts w:ascii="Open Sans" w:hAnsi="Open Sans" w:cs="Open Sans"/>
          <w:sz w:val="20"/>
          <w:lang w:val="en-US"/>
        </w:rPr>
        <w:t xml:space="preserve">” means the supplemental </w:t>
      </w:r>
      <w:r w:rsidR="0092270C" w:rsidRPr="0097157B">
        <w:rPr>
          <w:rFonts w:ascii="Open Sans" w:hAnsi="Open Sans" w:cs="Open Sans"/>
          <w:sz w:val="20"/>
          <w:lang w:val="en-US"/>
        </w:rPr>
        <w:t xml:space="preserve">country or regional terms that may be applicable, as detailed in </w:t>
      </w:r>
      <w:r w:rsidR="0092270C" w:rsidRPr="0097157B">
        <w:rPr>
          <w:rFonts w:ascii="Open Sans" w:hAnsi="Open Sans" w:cs="Open Sans"/>
          <w:b/>
          <w:bCs/>
          <w:sz w:val="20"/>
          <w:lang w:val="en-US"/>
        </w:rPr>
        <w:t xml:space="preserve">Appendix </w:t>
      </w:r>
      <w:r w:rsidR="00465A8E">
        <w:rPr>
          <w:rFonts w:ascii="Open Sans" w:hAnsi="Open Sans" w:cs="Open Sans"/>
          <w:b/>
          <w:bCs/>
          <w:sz w:val="20"/>
          <w:lang w:val="en-US"/>
        </w:rPr>
        <w:t>3</w:t>
      </w:r>
      <w:r w:rsidR="00795498">
        <w:rPr>
          <w:rFonts w:ascii="Open Sans" w:hAnsi="Open Sans" w:cs="Open Sans"/>
          <w:b/>
          <w:bCs/>
          <w:sz w:val="20"/>
          <w:lang w:val="en-US"/>
        </w:rPr>
        <w:t xml:space="preserve"> “International Transfer Mechanism”</w:t>
      </w:r>
      <w:r w:rsidR="0092270C" w:rsidRPr="0097157B">
        <w:rPr>
          <w:rFonts w:ascii="Open Sans" w:hAnsi="Open Sans" w:cs="Open Sans"/>
          <w:sz w:val="20"/>
          <w:lang w:val="en-US"/>
        </w:rPr>
        <w:t>.</w:t>
      </w:r>
    </w:p>
    <w:p w14:paraId="39C62F92" w14:textId="77777777" w:rsidR="00D06C38" w:rsidRDefault="00D06C38" w:rsidP="00A26115">
      <w:pPr>
        <w:pStyle w:val="Heading3"/>
        <w:spacing w:after="0"/>
        <w:rPr>
          <w:rFonts w:ascii="Open Sans" w:hAnsi="Open Sans" w:cs="Open Sans"/>
          <w:sz w:val="20"/>
          <w:lang w:val="en-US"/>
        </w:rPr>
      </w:pPr>
    </w:p>
    <w:p w14:paraId="56D35CE6" w14:textId="64C85735" w:rsidR="00CB111D" w:rsidRPr="00F64DFB" w:rsidRDefault="00CB111D" w:rsidP="16D04441">
      <w:pPr>
        <w:pStyle w:val="Heading3"/>
        <w:spacing w:after="0"/>
        <w:rPr>
          <w:rFonts w:ascii="Open Sans" w:hAnsi="Open Sans" w:cs="Open Sans"/>
          <w:sz w:val="20"/>
          <w:lang w:val="en-US"/>
        </w:rPr>
      </w:pPr>
      <w:r w:rsidRPr="16D04441">
        <w:rPr>
          <w:rFonts w:ascii="Open Sans" w:hAnsi="Open Sans" w:cs="Open Sans"/>
          <w:b/>
          <w:bCs/>
          <w:sz w:val="20"/>
          <w:lang w:val="en-US"/>
        </w:rPr>
        <w:t>“Company Affiliate”</w:t>
      </w:r>
      <w:r w:rsidRPr="16D04441">
        <w:rPr>
          <w:rFonts w:ascii="Open Sans" w:hAnsi="Open Sans" w:cs="Open Sans"/>
          <w:sz w:val="20"/>
          <w:lang w:val="en-US"/>
        </w:rPr>
        <w:t xml:space="preserve"> means any business entity in which </w:t>
      </w:r>
      <w:r w:rsidR="2388937C" w:rsidRPr="16D04441">
        <w:rPr>
          <w:rFonts w:ascii="Open Sans" w:hAnsi="Open Sans" w:cs="Open Sans"/>
          <w:sz w:val="20"/>
          <w:lang w:val="en-US"/>
        </w:rPr>
        <w:t>the Company</w:t>
      </w:r>
      <w:r w:rsidRPr="16D04441">
        <w:rPr>
          <w:rFonts w:ascii="Open Sans" w:hAnsi="Open Sans" w:cs="Open Sans"/>
          <w:sz w:val="20"/>
          <w:lang w:val="en-US"/>
        </w:rPr>
        <w:t xml:space="preserve">, directly or indirectly, (i) owns more than 50% of the outstanding equity or ownership interest, or (ii) has the power to designate the managing authority. All </w:t>
      </w:r>
      <w:r w:rsidR="00ED3372" w:rsidRPr="16D04441">
        <w:rPr>
          <w:rFonts w:ascii="Open Sans" w:hAnsi="Open Sans" w:cs="Open Sans"/>
          <w:sz w:val="20"/>
          <w:lang w:val="en-US"/>
        </w:rPr>
        <w:t>Company</w:t>
      </w:r>
      <w:r w:rsidRPr="16D04441">
        <w:rPr>
          <w:rFonts w:ascii="Open Sans" w:hAnsi="Open Sans" w:cs="Open Sans"/>
          <w:sz w:val="20"/>
          <w:lang w:val="en-US"/>
        </w:rPr>
        <w:t xml:space="preserve"> Affiliates are listed in</w:t>
      </w:r>
      <w:r w:rsidR="00A24D09" w:rsidRPr="16D04441">
        <w:rPr>
          <w:rFonts w:ascii="Open Sans" w:hAnsi="Open Sans" w:cs="Open Sans"/>
          <w:sz w:val="20"/>
          <w:lang w:val="en-US"/>
        </w:rPr>
        <w:t xml:space="preserve"> </w:t>
      </w:r>
      <w:r w:rsidR="00A24D09" w:rsidRPr="16D04441">
        <w:rPr>
          <w:rFonts w:ascii="Open Sans" w:hAnsi="Open Sans" w:cs="Open Sans"/>
          <w:b/>
          <w:bCs/>
          <w:sz w:val="20"/>
          <w:lang w:val="en-US"/>
        </w:rPr>
        <w:t>Appendix 0 “List of Affiliates”</w:t>
      </w:r>
      <w:r w:rsidRPr="16D04441">
        <w:rPr>
          <w:rFonts w:ascii="Open Sans" w:hAnsi="Open Sans" w:cs="Open Sans"/>
          <w:sz w:val="20"/>
          <w:lang w:val="en-US"/>
        </w:rPr>
        <w:t>.</w:t>
      </w:r>
    </w:p>
    <w:p w14:paraId="021B2058" w14:textId="77777777" w:rsidR="00CB111D" w:rsidRPr="0097157B" w:rsidRDefault="00CB111D" w:rsidP="00A26115">
      <w:pPr>
        <w:pStyle w:val="Heading3"/>
        <w:spacing w:after="0"/>
        <w:rPr>
          <w:rFonts w:ascii="Open Sans" w:hAnsi="Open Sans" w:cs="Open Sans"/>
          <w:sz w:val="20"/>
          <w:lang w:val="en-US"/>
        </w:rPr>
      </w:pPr>
    </w:p>
    <w:p w14:paraId="628F877A" w14:textId="60F9464B" w:rsidR="006F7160" w:rsidRPr="0097157B" w:rsidRDefault="006F7160" w:rsidP="00A26115">
      <w:pPr>
        <w:pStyle w:val="Heading3"/>
        <w:spacing w:after="0"/>
        <w:rPr>
          <w:rFonts w:ascii="Open Sans" w:hAnsi="Open Sans" w:cs="Open Sans"/>
          <w:sz w:val="20"/>
          <w:lang w:val="en-US"/>
        </w:rPr>
      </w:pPr>
      <w:r w:rsidRPr="0097157B">
        <w:rPr>
          <w:rFonts w:ascii="Open Sans" w:hAnsi="Open Sans" w:cs="Open Sans"/>
          <w:sz w:val="20"/>
          <w:lang w:val="en-US"/>
        </w:rPr>
        <w:t>"</w:t>
      </w:r>
      <w:r w:rsidRPr="0097157B">
        <w:rPr>
          <w:rFonts w:ascii="Open Sans" w:hAnsi="Open Sans" w:cs="Open Sans"/>
          <w:b/>
          <w:sz w:val="20"/>
          <w:lang w:val="en-US"/>
        </w:rPr>
        <w:t>EEA</w:t>
      </w:r>
      <w:r w:rsidRPr="0097157B">
        <w:rPr>
          <w:rFonts w:ascii="Open Sans" w:hAnsi="Open Sans" w:cs="Open Sans"/>
          <w:sz w:val="20"/>
          <w:lang w:val="en-US"/>
        </w:rPr>
        <w:t>" means the European Economic Area</w:t>
      </w:r>
      <w:r w:rsidR="00614668" w:rsidRPr="0097157B">
        <w:rPr>
          <w:rFonts w:ascii="Open Sans" w:hAnsi="Open Sans" w:cs="Open Sans"/>
          <w:sz w:val="20"/>
          <w:lang w:val="en-US"/>
        </w:rPr>
        <w:t>,</w:t>
      </w:r>
      <w:r w:rsidRPr="0097157B">
        <w:rPr>
          <w:rFonts w:ascii="Open Sans" w:hAnsi="Open Sans" w:cs="Open Sans"/>
          <w:sz w:val="20"/>
          <w:lang w:val="en-US"/>
        </w:rPr>
        <w:t xml:space="preserve"> which consist</w:t>
      </w:r>
      <w:r w:rsidR="00627E6E" w:rsidRPr="0097157B">
        <w:rPr>
          <w:rFonts w:ascii="Open Sans" w:hAnsi="Open Sans" w:cs="Open Sans"/>
          <w:sz w:val="20"/>
          <w:lang w:val="en-US"/>
        </w:rPr>
        <w:t>s</w:t>
      </w:r>
      <w:r w:rsidRPr="0097157B">
        <w:rPr>
          <w:rFonts w:ascii="Open Sans" w:hAnsi="Open Sans" w:cs="Open Sans"/>
          <w:sz w:val="20"/>
          <w:lang w:val="en-US"/>
        </w:rPr>
        <w:t xml:space="preserve"> in European Union, Liechtenstein, Iceland and Norway.</w:t>
      </w:r>
    </w:p>
    <w:p w14:paraId="3767E3E8" w14:textId="77777777" w:rsidR="00B9735A" w:rsidRPr="0097157B" w:rsidRDefault="00B9735A" w:rsidP="00A26115">
      <w:pPr>
        <w:pStyle w:val="ListParagraph"/>
        <w:ind w:left="0"/>
        <w:jc w:val="both"/>
        <w:rPr>
          <w:rFonts w:ascii="Open Sans" w:hAnsi="Open Sans" w:cs="Open Sans"/>
          <w:b/>
          <w:bCs/>
          <w:sz w:val="20"/>
          <w:szCs w:val="20"/>
        </w:rPr>
      </w:pPr>
    </w:p>
    <w:p w14:paraId="24AF1353" w14:textId="390810B5" w:rsidR="00784218" w:rsidRPr="0097157B" w:rsidRDefault="00784218" w:rsidP="00A26115">
      <w:pPr>
        <w:pStyle w:val="ListParagraph"/>
        <w:ind w:left="0"/>
        <w:jc w:val="both"/>
        <w:rPr>
          <w:rFonts w:ascii="Open Sans" w:hAnsi="Open Sans" w:cs="Open Sans"/>
          <w:sz w:val="20"/>
          <w:szCs w:val="20"/>
        </w:rPr>
      </w:pPr>
      <w:r w:rsidRPr="0097157B">
        <w:rPr>
          <w:rFonts w:ascii="Open Sans" w:hAnsi="Open Sans" w:cs="Open Sans"/>
          <w:b/>
          <w:bCs/>
          <w:sz w:val="20"/>
          <w:szCs w:val="20"/>
        </w:rPr>
        <w:t>“EU Data Protection Legislation”</w:t>
      </w:r>
      <w:r w:rsidRPr="0097157B">
        <w:rPr>
          <w:rFonts w:ascii="Open Sans" w:hAnsi="Open Sans" w:cs="Open Sans"/>
          <w:sz w:val="20"/>
          <w:szCs w:val="20"/>
        </w:rPr>
        <w:t xml:space="preserve"> means (i) the General Data Protection Regulation (EU) 2016/679 (“</w:t>
      </w:r>
      <w:r w:rsidRPr="0097157B">
        <w:rPr>
          <w:rFonts w:ascii="Open Sans" w:hAnsi="Open Sans" w:cs="Open Sans"/>
          <w:b/>
          <w:bCs/>
          <w:sz w:val="20"/>
          <w:szCs w:val="20"/>
        </w:rPr>
        <w:t>GDPR</w:t>
      </w:r>
      <w:r w:rsidRPr="0097157B">
        <w:rPr>
          <w:rFonts w:ascii="Open Sans" w:hAnsi="Open Sans" w:cs="Open Sans"/>
          <w:sz w:val="20"/>
          <w:szCs w:val="20"/>
        </w:rPr>
        <w:t>”) and any delegated and implementing acts adopted in accordance with the GDPR, (ii) the Swiss Federal Data Protection Act of 19 June 1992 and its Ordinance (“</w:t>
      </w:r>
      <w:r w:rsidRPr="0097157B">
        <w:rPr>
          <w:rFonts w:ascii="Open Sans" w:hAnsi="Open Sans" w:cs="Open Sans"/>
          <w:b/>
          <w:bCs/>
          <w:sz w:val="20"/>
          <w:szCs w:val="20"/>
        </w:rPr>
        <w:t>Swiss FDPA</w:t>
      </w:r>
      <w:r w:rsidRPr="0097157B">
        <w:rPr>
          <w:rFonts w:ascii="Open Sans" w:hAnsi="Open Sans" w:cs="Open Sans"/>
          <w:sz w:val="20"/>
          <w:szCs w:val="20"/>
        </w:rPr>
        <w:t>”); and (iii) in respect to the UK, the GDPR as saved into the United Kingdom law by virtue of section 3 of the United Kingdom’s European Union (Withdrawal) Act 2018 (“</w:t>
      </w:r>
      <w:r w:rsidRPr="0097157B">
        <w:rPr>
          <w:rFonts w:ascii="Open Sans" w:hAnsi="Open Sans" w:cs="Open Sans"/>
          <w:b/>
          <w:bCs/>
          <w:sz w:val="20"/>
          <w:szCs w:val="20"/>
        </w:rPr>
        <w:t>UK GDPR</w:t>
      </w:r>
      <w:r w:rsidRPr="0097157B">
        <w:rPr>
          <w:rFonts w:ascii="Open Sans" w:hAnsi="Open Sans" w:cs="Open Sans"/>
          <w:sz w:val="20"/>
          <w:szCs w:val="20"/>
        </w:rPr>
        <w:t>”) and the UK Data Protection Act 2018 (together the “</w:t>
      </w:r>
      <w:r w:rsidRPr="0097157B">
        <w:rPr>
          <w:rFonts w:ascii="Open Sans" w:hAnsi="Open Sans" w:cs="Open Sans"/>
          <w:b/>
          <w:bCs/>
          <w:sz w:val="20"/>
          <w:szCs w:val="20"/>
        </w:rPr>
        <w:t>UK Data Protection Legislation</w:t>
      </w:r>
      <w:r w:rsidRPr="0097157B">
        <w:rPr>
          <w:rFonts w:ascii="Open Sans" w:hAnsi="Open Sans" w:cs="Open Sans"/>
          <w:sz w:val="20"/>
          <w:szCs w:val="20"/>
        </w:rPr>
        <w:t>”); in each case as such laws may be amended or superseded from time to time.</w:t>
      </w:r>
    </w:p>
    <w:p w14:paraId="2DFFF815" w14:textId="77777777" w:rsidR="00784218" w:rsidRPr="0097157B" w:rsidRDefault="00784218" w:rsidP="0097157B">
      <w:pPr>
        <w:pStyle w:val="ListParagraph"/>
        <w:ind w:left="0"/>
        <w:jc w:val="both"/>
        <w:rPr>
          <w:rFonts w:ascii="Open Sans" w:hAnsi="Open Sans" w:cs="Open Sans"/>
          <w:sz w:val="20"/>
        </w:rPr>
      </w:pPr>
    </w:p>
    <w:p w14:paraId="374D39C0" w14:textId="37EE4702" w:rsidR="00A2087C" w:rsidRPr="0097157B" w:rsidRDefault="00A2087C" w:rsidP="00A26115">
      <w:pPr>
        <w:jc w:val="both"/>
        <w:rPr>
          <w:rFonts w:ascii="Open Sans" w:hAnsi="Open Sans" w:cs="Open Sans"/>
          <w:sz w:val="20"/>
          <w:szCs w:val="20"/>
          <w:lang w:val="en-US"/>
        </w:rPr>
      </w:pPr>
      <w:r w:rsidRPr="0097157B">
        <w:rPr>
          <w:rFonts w:ascii="Open Sans" w:hAnsi="Open Sans" w:cs="Open Sans"/>
          <w:sz w:val="20"/>
          <w:szCs w:val="20"/>
          <w:lang w:val="en-US"/>
        </w:rPr>
        <w:t>"</w:t>
      </w:r>
      <w:r w:rsidRPr="0097157B">
        <w:rPr>
          <w:rFonts w:ascii="Open Sans" w:hAnsi="Open Sans" w:cs="Open Sans"/>
          <w:b/>
          <w:sz w:val="20"/>
          <w:szCs w:val="20"/>
          <w:lang w:val="en-US"/>
        </w:rPr>
        <w:t xml:space="preserve">Onward </w:t>
      </w:r>
      <w:r w:rsidR="00081EEB" w:rsidRPr="0097157B">
        <w:rPr>
          <w:rFonts w:ascii="Open Sans" w:hAnsi="Open Sans" w:cs="Open Sans"/>
          <w:b/>
          <w:sz w:val="20"/>
          <w:szCs w:val="20"/>
          <w:lang w:val="en-US"/>
        </w:rPr>
        <w:t>Company</w:t>
      </w:r>
      <w:r w:rsidRPr="0097157B">
        <w:rPr>
          <w:rFonts w:ascii="Open Sans" w:hAnsi="Open Sans" w:cs="Open Sans"/>
          <w:sz w:val="20"/>
          <w:szCs w:val="20"/>
          <w:lang w:val="en-US"/>
        </w:rPr>
        <w:t>"</w:t>
      </w:r>
      <w:r w:rsidRPr="0097157B">
        <w:rPr>
          <w:rFonts w:ascii="Open Sans" w:hAnsi="Open Sans" w:cs="Open Sans"/>
          <w:b/>
          <w:sz w:val="20"/>
          <w:szCs w:val="20"/>
          <w:lang w:val="en-US"/>
        </w:rPr>
        <w:t xml:space="preserve"> </w:t>
      </w:r>
      <w:r w:rsidRPr="0097157B">
        <w:rPr>
          <w:rFonts w:ascii="Open Sans" w:hAnsi="Open Sans" w:cs="Open Sans"/>
          <w:sz w:val="20"/>
          <w:szCs w:val="20"/>
          <w:lang w:val="en-US"/>
        </w:rPr>
        <w:t xml:space="preserve">means any </w:t>
      </w:r>
      <w:r w:rsidR="004B10FE" w:rsidRPr="0097157B">
        <w:rPr>
          <w:rFonts w:ascii="Open Sans" w:hAnsi="Open Sans" w:cs="Open Sans"/>
          <w:sz w:val="20"/>
          <w:szCs w:val="20"/>
          <w:lang w:val="en-US"/>
        </w:rPr>
        <w:t xml:space="preserve">Onward </w:t>
      </w:r>
      <w:r w:rsidR="00081EEB" w:rsidRPr="0097157B">
        <w:rPr>
          <w:rFonts w:ascii="Open Sans" w:hAnsi="Open Sans" w:cs="Open Sans"/>
          <w:sz w:val="20"/>
          <w:szCs w:val="20"/>
          <w:lang w:val="en-US"/>
        </w:rPr>
        <w:t>Company</w:t>
      </w:r>
      <w:r w:rsidR="004B10FE" w:rsidRPr="0097157B">
        <w:rPr>
          <w:rFonts w:ascii="Open Sans" w:hAnsi="Open Sans" w:cs="Open Sans"/>
          <w:sz w:val="20"/>
          <w:szCs w:val="20"/>
          <w:lang w:val="en-US"/>
        </w:rPr>
        <w:t xml:space="preserve"> of </w:t>
      </w:r>
      <w:r w:rsidR="00081EEB" w:rsidRPr="0097157B">
        <w:rPr>
          <w:rFonts w:ascii="Open Sans" w:hAnsi="Open Sans" w:cs="Open Sans"/>
          <w:sz w:val="20"/>
          <w:szCs w:val="20"/>
          <w:lang w:val="en-US"/>
        </w:rPr>
        <w:t>Company</w:t>
      </w:r>
      <w:r w:rsidRPr="0097157B">
        <w:rPr>
          <w:rFonts w:ascii="Open Sans" w:hAnsi="Open Sans" w:cs="Open Sans"/>
          <w:sz w:val="20"/>
          <w:szCs w:val="20"/>
          <w:lang w:val="en-US"/>
        </w:rPr>
        <w:t xml:space="preserve"> (including any third party and any </w:t>
      </w:r>
      <w:r w:rsidR="00081EEB" w:rsidRPr="0097157B">
        <w:rPr>
          <w:rFonts w:ascii="Open Sans" w:hAnsi="Open Sans" w:cs="Open Sans"/>
          <w:sz w:val="20"/>
          <w:szCs w:val="20"/>
          <w:lang w:val="en-US"/>
        </w:rPr>
        <w:t>Company</w:t>
      </w:r>
      <w:r w:rsidRPr="0097157B">
        <w:rPr>
          <w:rFonts w:ascii="Open Sans" w:hAnsi="Open Sans" w:cs="Open Sans"/>
          <w:sz w:val="20"/>
          <w:szCs w:val="20"/>
          <w:lang w:val="en-US"/>
        </w:rPr>
        <w:t xml:space="preserve"> Affiliate) appointed by </w:t>
      </w:r>
      <w:r w:rsidR="00081EEB" w:rsidRPr="0097157B">
        <w:rPr>
          <w:rFonts w:ascii="Open Sans" w:hAnsi="Open Sans" w:cs="Open Sans"/>
          <w:sz w:val="20"/>
          <w:szCs w:val="20"/>
          <w:lang w:val="en-US"/>
        </w:rPr>
        <w:t>Company</w:t>
      </w:r>
      <w:r w:rsidRPr="0097157B">
        <w:rPr>
          <w:rFonts w:ascii="Open Sans" w:hAnsi="Open Sans" w:cs="Open Sans"/>
          <w:sz w:val="20"/>
          <w:szCs w:val="20"/>
          <w:lang w:val="en-US"/>
        </w:rPr>
        <w:t xml:space="preserve"> (or by any other </w:t>
      </w:r>
      <w:r w:rsidR="004B10FE" w:rsidRPr="0097157B">
        <w:rPr>
          <w:rFonts w:ascii="Open Sans" w:hAnsi="Open Sans" w:cs="Open Sans"/>
          <w:sz w:val="20"/>
          <w:szCs w:val="20"/>
          <w:lang w:val="en-US"/>
        </w:rPr>
        <w:t xml:space="preserve">Onward </w:t>
      </w:r>
      <w:r w:rsidR="00081EEB" w:rsidRPr="0097157B">
        <w:rPr>
          <w:rFonts w:ascii="Open Sans" w:hAnsi="Open Sans" w:cs="Open Sans"/>
          <w:sz w:val="20"/>
          <w:szCs w:val="20"/>
          <w:lang w:val="en-US"/>
        </w:rPr>
        <w:t>Company</w:t>
      </w:r>
      <w:r w:rsidRPr="0097157B">
        <w:rPr>
          <w:rFonts w:ascii="Open Sans" w:hAnsi="Open Sans" w:cs="Open Sans"/>
          <w:sz w:val="20"/>
          <w:szCs w:val="20"/>
          <w:lang w:val="en-US"/>
        </w:rPr>
        <w:t xml:space="preserve"> of </w:t>
      </w:r>
      <w:r w:rsidR="00081EEB" w:rsidRPr="0097157B">
        <w:rPr>
          <w:rFonts w:ascii="Open Sans" w:hAnsi="Open Sans" w:cs="Open Sans"/>
          <w:sz w:val="20"/>
          <w:szCs w:val="20"/>
          <w:lang w:val="en-US"/>
        </w:rPr>
        <w:t>Company</w:t>
      </w:r>
      <w:r w:rsidR="004B10FE" w:rsidRPr="0097157B">
        <w:rPr>
          <w:rFonts w:ascii="Open Sans" w:hAnsi="Open Sans" w:cs="Open Sans"/>
          <w:sz w:val="20"/>
          <w:szCs w:val="20"/>
          <w:lang w:val="en-US"/>
        </w:rPr>
        <w:t>), which receives</w:t>
      </w:r>
      <w:r w:rsidRPr="0097157B">
        <w:rPr>
          <w:rFonts w:ascii="Open Sans" w:hAnsi="Open Sans" w:cs="Open Sans"/>
          <w:sz w:val="20"/>
          <w:szCs w:val="20"/>
          <w:lang w:val="en-US"/>
        </w:rPr>
        <w:t xml:space="preserve"> from </w:t>
      </w:r>
      <w:r w:rsidR="00081EEB" w:rsidRPr="0097157B">
        <w:rPr>
          <w:rFonts w:ascii="Open Sans" w:hAnsi="Open Sans" w:cs="Open Sans"/>
          <w:sz w:val="20"/>
          <w:szCs w:val="20"/>
          <w:lang w:val="en-US"/>
        </w:rPr>
        <w:t>Company</w:t>
      </w:r>
      <w:r w:rsidRPr="0097157B">
        <w:rPr>
          <w:rFonts w:ascii="Open Sans" w:hAnsi="Open Sans" w:cs="Open Sans"/>
          <w:sz w:val="20"/>
          <w:szCs w:val="20"/>
          <w:lang w:val="en-US"/>
        </w:rPr>
        <w:t xml:space="preserve">, </w:t>
      </w:r>
      <w:r w:rsidR="00784218" w:rsidRPr="0097157B">
        <w:rPr>
          <w:rFonts w:ascii="Open Sans" w:hAnsi="Open Sans" w:cs="Open Sans"/>
          <w:sz w:val="20"/>
          <w:szCs w:val="20"/>
          <w:lang w:val="en-US"/>
        </w:rPr>
        <w:t>Centric Personal Data</w:t>
      </w:r>
      <w:r w:rsidRPr="0097157B">
        <w:rPr>
          <w:rFonts w:ascii="Open Sans" w:hAnsi="Open Sans" w:cs="Open Sans"/>
          <w:sz w:val="20"/>
          <w:szCs w:val="20"/>
          <w:lang w:val="en-US"/>
        </w:rPr>
        <w:t xml:space="preserve"> for the purpose of performing Processing on behalf of </w:t>
      </w:r>
      <w:r w:rsidR="004B10FE" w:rsidRPr="0097157B">
        <w:rPr>
          <w:rFonts w:ascii="Open Sans" w:hAnsi="Open Sans" w:cs="Open Sans"/>
          <w:sz w:val="20"/>
          <w:szCs w:val="20"/>
          <w:lang w:val="en-US"/>
        </w:rPr>
        <w:t xml:space="preserve">a </w:t>
      </w:r>
      <w:r w:rsidRPr="0097157B">
        <w:rPr>
          <w:rFonts w:ascii="Open Sans" w:hAnsi="Open Sans" w:cs="Open Sans"/>
          <w:sz w:val="20"/>
          <w:szCs w:val="20"/>
          <w:lang w:val="en-US"/>
        </w:rPr>
        <w:t>Controller</w:t>
      </w:r>
      <w:r w:rsidR="004B10FE" w:rsidRPr="0097157B">
        <w:rPr>
          <w:rFonts w:ascii="Open Sans" w:hAnsi="Open Sans" w:cs="Open Sans"/>
          <w:sz w:val="20"/>
          <w:szCs w:val="20"/>
          <w:lang w:val="en-US"/>
        </w:rPr>
        <w:t>,</w:t>
      </w:r>
      <w:r w:rsidRPr="0097157B">
        <w:rPr>
          <w:rFonts w:ascii="Open Sans" w:hAnsi="Open Sans" w:cs="Open Sans"/>
          <w:sz w:val="20"/>
          <w:szCs w:val="20"/>
          <w:lang w:val="en-US"/>
        </w:rPr>
        <w:t xml:space="preserve"> in connection with the terms of the Agreement and the terms of a written contract between such </w:t>
      </w:r>
      <w:r w:rsidR="004B10FE" w:rsidRPr="0097157B">
        <w:rPr>
          <w:rFonts w:ascii="Open Sans" w:hAnsi="Open Sans" w:cs="Open Sans"/>
          <w:sz w:val="20"/>
          <w:szCs w:val="20"/>
          <w:lang w:val="en-US"/>
        </w:rPr>
        <w:t xml:space="preserve">Onward </w:t>
      </w:r>
      <w:r w:rsidR="00081EEB" w:rsidRPr="0097157B">
        <w:rPr>
          <w:rFonts w:ascii="Open Sans" w:hAnsi="Open Sans" w:cs="Open Sans"/>
          <w:sz w:val="20"/>
          <w:szCs w:val="20"/>
          <w:lang w:val="en-US"/>
        </w:rPr>
        <w:t>Company</w:t>
      </w:r>
      <w:r w:rsidRPr="0097157B">
        <w:rPr>
          <w:rFonts w:ascii="Open Sans" w:hAnsi="Open Sans" w:cs="Open Sans"/>
          <w:sz w:val="20"/>
          <w:szCs w:val="20"/>
          <w:lang w:val="en-US"/>
        </w:rPr>
        <w:t xml:space="preserve"> and the </w:t>
      </w:r>
      <w:r w:rsidR="00081EEB" w:rsidRPr="0097157B">
        <w:rPr>
          <w:rFonts w:ascii="Open Sans" w:hAnsi="Open Sans" w:cs="Open Sans"/>
          <w:sz w:val="20"/>
          <w:szCs w:val="20"/>
          <w:lang w:val="en-US"/>
        </w:rPr>
        <w:t>Company</w:t>
      </w:r>
      <w:r w:rsidRPr="0097157B">
        <w:rPr>
          <w:rFonts w:ascii="Open Sans" w:hAnsi="Open Sans" w:cs="Open Sans"/>
          <w:sz w:val="20"/>
          <w:szCs w:val="20"/>
          <w:lang w:val="en-US"/>
        </w:rPr>
        <w:t>.</w:t>
      </w:r>
    </w:p>
    <w:p w14:paraId="54D85997" w14:textId="77777777" w:rsidR="00B9735A" w:rsidRPr="0097157B" w:rsidRDefault="00B9735A" w:rsidP="00A26115">
      <w:pPr>
        <w:jc w:val="both"/>
        <w:rPr>
          <w:rFonts w:ascii="Open Sans" w:hAnsi="Open Sans" w:cs="Open Sans"/>
          <w:b/>
          <w:bCs/>
          <w:sz w:val="20"/>
          <w:szCs w:val="20"/>
        </w:rPr>
      </w:pPr>
    </w:p>
    <w:p w14:paraId="380EBEE8" w14:textId="4F463E7E" w:rsidR="00784218" w:rsidRPr="0097157B" w:rsidRDefault="00784218" w:rsidP="00A26115">
      <w:pPr>
        <w:jc w:val="both"/>
        <w:rPr>
          <w:rFonts w:ascii="Open Sans" w:hAnsi="Open Sans" w:cs="Open Sans"/>
          <w:sz w:val="20"/>
          <w:szCs w:val="20"/>
        </w:rPr>
      </w:pPr>
      <w:r w:rsidRPr="0097157B">
        <w:rPr>
          <w:rFonts w:ascii="Open Sans" w:hAnsi="Open Sans" w:cs="Open Sans"/>
          <w:b/>
          <w:bCs/>
          <w:sz w:val="20"/>
          <w:szCs w:val="20"/>
        </w:rPr>
        <w:t>“Public Authority”</w:t>
      </w:r>
      <w:r w:rsidRPr="0097157B">
        <w:rPr>
          <w:rFonts w:ascii="Open Sans" w:hAnsi="Open Sans" w:cs="Open Sans"/>
          <w:sz w:val="20"/>
          <w:szCs w:val="20"/>
        </w:rPr>
        <w:t xml:space="preserve"> means a government agency or law enforcement authority, including judicial authority.</w:t>
      </w:r>
    </w:p>
    <w:p w14:paraId="616CB50C" w14:textId="77777777" w:rsidR="00B9735A" w:rsidRPr="0097157B" w:rsidRDefault="00B9735A" w:rsidP="00A26115">
      <w:pPr>
        <w:jc w:val="both"/>
        <w:rPr>
          <w:rFonts w:ascii="Open Sans" w:hAnsi="Open Sans" w:cs="Open Sans"/>
          <w:b/>
          <w:bCs/>
          <w:sz w:val="20"/>
          <w:szCs w:val="20"/>
        </w:rPr>
      </w:pPr>
    </w:p>
    <w:p w14:paraId="532D0EA3" w14:textId="2D4F9750" w:rsidR="00784218" w:rsidRPr="0097157B" w:rsidRDefault="00784218" w:rsidP="00A26115">
      <w:pPr>
        <w:jc w:val="both"/>
        <w:rPr>
          <w:rFonts w:ascii="Open Sans" w:hAnsi="Open Sans" w:cs="Open Sans"/>
          <w:sz w:val="20"/>
          <w:szCs w:val="20"/>
        </w:rPr>
      </w:pPr>
      <w:r w:rsidRPr="0097157B">
        <w:rPr>
          <w:rFonts w:ascii="Open Sans" w:hAnsi="Open Sans" w:cs="Open Sans"/>
          <w:b/>
          <w:bCs/>
          <w:sz w:val="20"/>
          <w:szCs w:val="20"/>
        </w:rPr>
        <w:t xml:space="preserve">“Restricted Transfer” </w:t>
      </w:r>
      <w:r w:rsidRPr="0097157B">
        <w:rPr>
          <w:rFonts w:ascii="Open Sans" w:hAnsi="Open Sans" w:cs="Open Sans"/>
          <w:sz w:val="20"/>
          <w:szCs w:val="20"/>
        </w:rPr>
        <w:t xml:space="preserve">means; (i) where the GDPR applies, a Transfer of </w:t>
      </w:r>
      <w:r w:rsidR="00CD0488" w:rsidRPr="0097157B">
        <w:rPr>
          <w:rFonts w:ascii="Open Sans" w:hAnsi="Open Sans" w:cs="Open Sans"/>
          <w:sz w:val="20"/>
          <w:szCs w:val="20"/>
        </w:rPr>
        <w:t>Centric Personal Data</w:t>
      </w:r>
      <w:r w:rsidRPr="0097157B">
        <w:rPr>
          <w:rFonts w:ascii="Open Sans" w:hAnsi="Open Sans" w:cs="Open Sans"/>
          <w:sz w:val="20"/>
          <w:szCs w:val="20"/>
        </w:rPr>
        <w:t xml:space="preserve"> from the EEA to a country outside of the EEA which is not subject to an adequacy determination by the European Commission; (ii) where the UK Data Protection Legislation applies, a Transfer of </w:t>
      </w:r>
      <w:r w:rsidR="00CD0488" w:rsidRPr="0097157B">
        <w:rPr>
          <w:rFonts w:ascii="Open Sans" w:hAnsi="Open Sans" w:cs="Open Sans"/>
          <w:sz w:val="20"/>
          <w:szCs w:val="20"/>
        </w:rPr>
        <w:t>Centric Personal Data</w:t>
      </w:r>
      <w:r w:rsidRPr="0097157B">
        <w:rPr>
          <w:rFonts w:ascii="Open Sans" w:hAnsi="Open Sans" w:cs="Open Sans"/>
          <w:sz w:val="20"/>
          <w:szCs w:val="20"/>
        </w:rPr>
        <w:t xml:space="preserve"> from the UK to any other country which is not based on adequacy regulations pursuant to Section 17A of the UK Data Protection Act 2018; and (iii) where the Swiss FDPA applies, a Transfer of </w:t>
      </w:r>
      <w:r w:rsidR="00CD0488" w:rsidRPr="0097157B">
        <w:rPr>
          <w:rFonts w:ascii="Open Sans" w:hAnsi="Open Sans" w:cs="Open Sans"/>
          <w:sz w:val="20"/>
          <w:szCs w:val="20"/>
        </w:rPr>
        <w:t>Centric Personal Data</w:t>
      </w:r>
      <w:r w:rsidRPr="0097157B">
        <w:rPr>
          <w:rFonts w:ascii="Open Sans" w:hAnsi="Open Sans" w:cs="Open Sans"/>
          <w:sz w:val="20"/>
          <w:szCs w:val="20"/>
        </w:rPr>
        <w:t xml:space="preserve"> to a country outside of Switzerland which is not included on the list of adequate jurisdictions published by the Swiss Federal Data Protection and Information Commissioner.</w:t>
      </w:r>
    </w:p>
    <w:p w14:paraId="28AD39D7" w14:textId="77777777" w:rsidR="00A2087C" w:rsidRPr="0097157B" w:rsidRDefault="00A2087C" w:rsidP="00A26115">
      <w:pPr>
        <w:jc w:val="both"/>
        <w:rPr>
          <w:rFonts w:ascii="Open Sans" w:hAnsi="Open Sans" w:cs="Open Sans"/>
          <w:sz w:val="20"/>
          <w:szCs w:val="20"/>
        </w:rPr>
      </w:pPr>
    </w:p>
    <w:p w14:paraId="1890C4B3" w14:textId="6406E217" w:rsidR="009B2557" w:rsidRPr="00507347" w:rsidRDefault="009B2557" w:rsidP="00A26115">
      <w:pPr>
        <w:jc w:val="both"/>
        <w:rPr>
          <w:rFonts w:ascii="Open Sans" w:hAnsi="Open Sans" w:cs="Open Sans"/>
          <w:sz w:val="20"/>
          <w:szCs w:val="20"/>
          <w:lang w:val="en-US"/>
        </w:rPr>
      </w:pPr>
      <w:r w:rsidRPr="0097157B">
        <w:rPr>
          <w:rFonts w:ascii="Open Sans" w:hAnsi="Open Sans" w:cs="Open Sans"/>
          <w:b/>
          <w:sz w:val="20"/>
          <w:szCs w:val="20"/>
          <w:lang w:val="en-US"/>
        </w:rPr>
        <w:t>“</w:t>
      </w:r>
      <w:r w:rsidRPr="00507347">
        <w:rPr>
          <w:rFonts w:ascii="Open Sans" w:hAnsi="Open Sans" w:cs="Open Sans"/>
          <w:b/>
          <w:sz w:val="20"/>
          <w:szCs w:val="20"/>
          <w:lang w:val="en-US"/>
        </w:rPr>
        <w:t>Standard Contractual Clauses”</w:t>
      </w:r>
      <w:r w:rsidR="00784218" w:rsidRPr="00507347">
        <w:rPr>
          <w:rFonts w:ascii="Open Sans" w:hAnsi="Open Sans" w:cs="Open Sans"/>
          <w:b/>
          <w:sz w:val="20"/>
          <w:szCs w:val="20"/>
          <w:lang w:val="en-US"/>
        </w:rPr>
        <w:t xml:space="preserve"> or “SCCs”</w:t>
      </w:r>
      <w:r w:rsidRPr="00507347">
        <w:rPr>
          <w:rFonts w:ascii="Open Sans" w:hAnsi="Open Sans" w:cs="Open Sans"/>
          <w:sz w:val="20"/>
          <w:szCs w:val="20"/>
          <w:lang w:val="en-US"/>
        </w:rPr>
        <w:t xml:space="preserve"> </w:t>
      </w:r>
      <w:r w:rsidR="00A2087C" w:rsidRPr="00507347">
        <w:rPr>
          <w:rFonts w:ascii="Open Sans" w:hAnsi="Open Sans" w:cs="Open Sans"/>
          <w:sz w:val="20"/>
          <w:szCs w:val="20"/>
          <w:lang w:val="en-US"/>
        </w:rPr>
        <w:t>means the Standard Contractual Clauses pursuant to Commission implementing decision (EU) 2021/914 of 4 June 2021</w:t>
      </w:r>
      <w:r w:rsidR="00507347" w:rsidRPr="00C23E24">
        <w:rPr>
          <w:rFonts w:ascii="Open Sans" w:eastAsia="Arial" w:hAnsi="Open Sans" w:cs="Open Sans"/>
          <w:sz w:val="20"/>
          <w:szCs w:val="20"/>
        </w:rPr>
        <w:t xml:space="preserve">available here: </w:t>
      </w:r>
      <w:hyperlink r:id="rId13">
        <w:r w:rsidR="00507347" w:rsidRPr="00C23E24">
          <w:rPr>
            <w:rFonts w:ascii="Open Sans" w:eastAsia="Arial" w:hAnsi="Open Sans" w:cs="Open Sans"/>
            <w:color w:val="1155CC"/>
            <w:sz w:val="20"/>
            <w:szCs w:val="20"/>
            <w:u w:val="single"/>
          </w:rPr>
          <w:t>https://eur-lex.europa.eu/eli/dec_impl/2021/914/oj?uri=CELEX%3A32021D0914&amp;locale=en</w:t>
        </w:r>
      </w:hyperlink>
      <w:r w:rsidR="00507347">
        <w:rPr>
          <w:rFonts w:ascii="Open Sans" w:eastAsia="Arial" w:hAnsi="Open Sans" w:cs="Open Sans"/>
          <w:color w:val="1155CC"/>
          <w:sz w:val="20"/>
          <w:szCs w:val="20"/>
          <w:u w:val="single"/>
        </w:rPr>
        <w:t xml:space="preserve"> </w:t>
      </w:r>
      <w:r w:rsidR="00507347" w:rsidRPr="004A17F5">
        <w:rPr>
          <w:rFonts w:ascii="Open Sans" w:hAnsi="Open Sans" w:cs="Open Sans"/>
          <w:sz w:val="20"/>
          <w:szCs w:val="20"/>
          <w:lang w:val="en-US"/>
        </w:rPr>
        <w:t>as completed</w:t>
      </w:r>
      <w:r w:rsidR="00C23E24" w:rsidRPr="004A17F5">
        <w:rPr>
          <w:rFonts w:ascii="Open Sans" w:hAnsi="Open Sans" w:cs="Open Sans"/>
          <w:sz w:val="20"/>
          <w:szCs w:val="20"/>
          <w:lang w:val="en-US"/>
        </w:rPr>
        <w:t xml:space="preserve"> as set forth in Appendix 3 “International Transfer Mechanism”.</w:t>
      </w:r>
      <w:r w:rsidR="00A2087C" w:rsidRPr="00507347">
        <w:rPr>
          <w:rFonts w:ascii="Open Sans" w:hAnsi="Open Sans" w:cs="Open Sans"/>
          <w:sz w:val="20"/>
          <w:szCs w:val="20"/>
          <w:lang w:val="en-US"/>
        </w:rPr>
        <w:t>.</w:t>
      </w:r>
      <w:r w:rsidR="008A160E" w:rsidRPr="00507347">
        <w:rPr>
          <w:rFonts w:ascii="Open Sans" w:hAnsi="Open Sans" w:cs="Open Sans"/>
          <w:sz w:val="20"/>
          <w:szCs w:val="20"/>
          <w:lang w:val="en-US"/>
        </w:rPr>
        <w:t xml:space="preserve"> </w:t>
      </w:r>
    </w:p>
    <w:p w14:paraId="43C2EC16" w14:textId="722F6957" w:rsidR="008A160E" w:rsidRPr="004A17F5" w:rsidRDefault="008A160E" w:rsidP="004A17F5">
      <w:pPr>
        <w:jc w:val="both"/>
        <w:rPr>
          <w:rFonts w:ascii="Open Sans" w:hAnsi="Open Sans" w:cs="Open Sans"/>
          <w:b/>
          <w:bCs/>
          <w:sz w:val="20"/>
          <w:szCs w:val="20"/>
        </w:rPr>
      </w:pPr>
    </w:p>
    <w:p w14:paraId="5AF2C83E" w14:textId="3A4AF090" w:rsidR="006037F1" w:rsidRPr="00DB3683" w:rsidRDefault="006037F1" w:rsidP="00A26115">
      <w:pPr>
        <w:pStyle w:val="Heading3"/>
        <w:spacing w:after="0"/>
        <w:rPr>
          <w:rFonts w:ascii="Open Sans" w:hAnsi="Open Sans" w:cs="Open Sans"/>
          <w:color w:val="000000" w:themeColor="text1"/>
          <w:sz w:val="20"/>
          <w:lang w:val="en-US"/>
        </w:rPr>
      </w:pPr>
      <w:r w:rsidRPr="002553F8">
        <w:rPr>
          <w:rFonts w:ascii="Open Sans" w:hAnsi="Open Sans" w:cs="Open Sans"/>
          <w:b/>
          <w:color w:val="000000" w:themeColor="text1"/>
          <w:sz w:val="20"/>
          <w:lang w:val="en-US"/>
        </w:rPr>
        <w:t xml:space="preserve">“Technical and </w:t>
      </w:r>
      <w:r w:rsidR="00151C77" w:rsidRPr="002553F8">
        <w:rPr>
          <w:rFonts w:ascii="Open Sans" w:hAnsi="Open Sans" w:cs="Open Sans"/>
          <w:b/>
          <w:color w:val="000000" w:themeColor="text1"/>
          <w:sz w:val="20"/>
          <w:lang w:val="en-US"/>
        </w:rPr>
        <w:t>O</w:t>
      </w:r>
      <w:r w:rsidRPr="002553F8">
        <w:rPr>
          <w:rFonts w:ascii="Open Sans" w:hAnsi="Open Sans" w:cs="Open Sans"/>
          <w:b/>
          <w:color w:val="000000" w:themeColor="text1"/>
          <w:sz w:val="20"/>
          <w:lang w:val="en-US"/>
        </w:rPr>
        <w:t xml:space="preserve">rganizational </w:t>
      </w:r>
      <w:r w:rsidR="00151C77" w:rsidRPr="002553F8">
        <w:rPr>
          <w:rFonts w:ascii="Open Sans" w:hAnsi="Open Sans" w:cs="Open Sans"/>
          <w:b/>
          <w:color w:val="000000" w:themeColor="text1"/>
          <w:sz w:val="20"/>
          <w:lang w:val="en-US"/>
        </w:rPr>
        <w:t>M</w:t>
      </w:r>
      <w:r w:rsidRPr="002553F8">
        <w:rPr>
          <w:rFonts w:ascii="Open Sans" w:hAnsi="Open Sans" w:cs="Open Sans"/>
          <w:b/>
          <w:color w:val="000000" w:themeColor="text1"/>
          <w:sz w:val="20"/>
          <w:lang w:val="en-US"/>
        </w:rPr>
        <w:t xml:space="preserve">easures” </w:t>
      </w:r>
      <w:r w:rsidR="00CD7D8A" w:rsidRPr="002553F8">
        <w:rPr>
          <w:rFonts w:ascii="Open Sans" w:hAnsi="Open Sans" w:cs="Open Sans"/>
          <w:color w:val="000000" w:themeColor="text1"/>
          <w:sz w:val="20"/>
          <w:lang w:val="en-US"/>
        </w:rPr>
        <w:t>or “</w:t>
      </w:r>
      <w:r w:rsidR="00151C77" w:rsidRPr="002553F8">
        <w:rPr>
          <w:rFonts w:ascii="Open Sans" w:hAnsi="Open Sans" w:cs="Open Sans"/>
          <w:b/>
          <w:color w:val="000000" w:themeColor="text1"/>
          <w:sz w:val="20"/>
          <w:lang w:val="en-US"/>
        </w:rPr>
        <w:t>TOMs</w:t>
      </w:r>
      <w:r w:rsidR="00CD7D8A" w:rsidRPr="002553F8">
        <w:rPr>
          <w:rFonts w:ascii="Open Sans" w:hAnsi="Open Sans" w:cs="Open Sans"/>
          <w:color w:val="000000" w:themeColor="text1"/>
          <w:sz w:val="20"/>
          <w:lang w:val="en-US"/>
        </w:rPr>
        <w:t>”</w:t>
      </w:r>
      <w:r w:rsidR="00151C77" w:rsidRPr="002553F8">
        <w:rPr>
          <w:rFonts w:ascii="Open Sans" w:hAnsi="Open Sans" w:cs="Open Sans"/>
          <w:color w:val="000000" w:themeColor="text1"/>
          <w:sz w:val="20"/>
          <w:lang w:val="en-US"/>
        </w:rPr>
        <w:t xml:space="preserve"> </w:t>
      </w:r>
      <w:r w:rsidRPr="002553F8">
        <w:rPr>
          <w:rFonts w:ascii="Open Sans" w:hAnsi="Open Sans" w:cs="Open Sans"/>
          <w:color w:val="000000" w:themeColor="text1"/>
          <w:sz w:val="20"/>
          <w:lang w:val="en-US"/>
        </w:rPr>
        <w:t xml:space="preserve">means those </w:t>
      </w:r>
      <w:r w:rsidR="005642A5" w:rsidRPr="002553F8">
        <w:rPr>
          <w:rFonts w:ascii="Open Sans" w:hAnsi="Open Sans" w:cs="Open Sans"/>
          <w:color w:val="000000" w:themeColor="text1"/>
          <w:sz w:val="20"/>
          <w:lang w:val="en-US"/>
        </w:rPr>
        <w:t xml:space="preserve">appropriate </w:t>
      </w:r>
      <w:r w:rsidRPr="002553F8">
        <w:rPr>
          <w:rFonts w:ascii="Open Sans" w:hAnsi="Open Sans" w:cs="Open Sans"/>
          <w:color w:val="000000" w:themeColor="text1"/>
          <w:sz w:val="20"/>
          <w:lang w:val="en-US"/>
        </w:rPr>
        <w:t xml:space="preserve">measures </w:t>
      </w:r>
      <w:r w:rsidR="005642A5" w:rsidRPr="002553F8">
        <w:rPr>
          <w:rFonts w:ascii="Open Sans" w:hAnsi="Open Sans" w:cs="Open Sans"/>
          <w:color w:val="000000" w:themeColor="text1"/>
          <w:sz w:val="20"/>
          <w:lang w:val="en-US"/>
        </w:rPr>
        <w:t xml:space="preserve">that </w:t>
      </w:r>
      <w:r w:rsidRPr="002553F8">
        <w:rPr>
          <w:rFonts w:ascii="Open Sans" w:hAnsi="Open Sans" w:cs="Open Sans"/>
          <w:color w:val="000000" w:themeColor="text1"/>
          <w:sz w:val="20"/>
          <w:lang w:val="en-US"/>
        </w:rPr>
        <w:t xml:space="preserve">aimed at </w:t>
      </w:r>
      <w:r w:rsidR="005642A5" w:rsidRPr="002553F8">
        <w:rPr>
          <w:rFonts w:ascii="Open Sans" w:hAnsi="Open Sans" w:cs="Open Sans"/>
          <w:color w:val="000000" w:themeColor="text1"/>
          <w:sz w:val="20"/>
          <w:lang w:val="en-US"/>
        </w:rPr>
        <w:t xml:space="preserve">processing </w:t>
      </w:r>
      <w:r w:rsidR="00784218">
        <w:rPr>
          <w:rFonts w:ascii="Open Sans" w:hAnsi="Open Sans" w:cs="Open Sans"/>
          <w:color w:val="000000" w:themeColor="text1"/>
          <w:sz w:val="20"/>
          <w:lang w:val="en-US"/>
        </w:rPr>
        <w:t>Centric Personal Data</w:t>
      </w:r>
      <w:r w:rsidR="005642A5" w:rsidRPr="002553F8">
        <w:rPr>
          <w:rFonts w:ascii="Open Sans" w:hAnsi="Open Sans" w:cs="Open Sans"/>
          <w:color w:val="000000" w:themeColor="text1"/>
          <w:sz w:val="20"/>
          <w:lang w:val="en-US"/>
        </w:rPr>
        <w:t xml:space="preserve"> in compliance with the Applicable Data Protection </w:t>
      </w:r>
      <w:r w:rsidR="00237E04" w:rsidRPr="002553F8">
        <w:rPr>
          <w:rFonts w:ascii="Open Sans" w:hAnsi="Open Sans" w:cs="Open Sans"/>
          <w:color w:val="000000" w:themeColor="text1"/>
          <w:sz w:val="20"/>
          <w:lang w:val="en-US"/>
        </w:rPr>
        <w:t>Legislation</w:t>
      </w:r>
      <w:r w:rsidR="005642A5" w:rsidRPr="002553F8">
        <w:rPr>
          <w:rFonts w:ascii="Open Sans" w:hAnsi="Open Sans" w:cs="Open Sans"/>
          <w:color w:val="000000" w:themeColor="text1"/>
          <w:sz w:val="20"/>
          <w:lang w:val="en-US"/>
        </w:rPr>
        <w:t xml:space="preserve"> including minimizing the </w:t>
      </w:r>
      <w:r w:rsidR="00555933" w:rsidRPr="002553F8">
        <w:rPr>
          <w:rFonts w:ascii="Open Sans" w:hAnsi="Open Sans" w:cs="Open Sans"/>
          <w:color w:val="000000" w:themeColor="text1"/>
          <w:sz w:val="20"/>
          <w:lang w:val="en-US"/>
        </w:rPr>
        <w:t>P</w:t>
      </w:r>
      <w:r w:rsidR="005642A5" w:rsidRPr="002553F8">
        <w:rPr>
          <w:rFonts w:ascii="Open Sans" w:hAnsi="Open Sans" w:cs="Open Sans"/>
          <w:color w:val="000000" w:themeColor="text1"/>
          <w:sz w:val="20"/>
          <w:lang w:val="en-US"/>
        </w:rPr>
        <w:t xml:space="preserve">rocessing of </w:t>
      </w:r>
      <w:r w:rsidR="00784218">
        <w:rPr>
          <w:rFonts w:ascii="Open Sans" w:hAnsi="Open Sans" w:cs="Open Sans"/>
          <w:color w:val="000000" w:themeColor="text1"/>
          <w:sz w:val="20"/>
          <w:lang w:val="en-US"/>
        </w:rPr>
        <w:t>Centric Personal Data</w:t>
      </w:r>
      <w:r w:rsidR="005642A5" w:rsidRPr="002553F8">
        <w:rPr>
          <w:rFonts w:ascii="Open Sans" w:hAnsi="Open Sans" w:cs="Open Sans"/>
          <w:color w:val="000000" w:themeColor="text1"/>
          <w:sz w:val="20"/>
          <w:lang w:val="en-US"/>
        </w:rPr>
        <w:t xml:space="preserve"> and </w:t>
      </w:r>
      <w:r w:rsidRPr="002553F8">
        <w:rPr>
          <w:rFonts w:ascii="Open Sans" w:hAnsi="Open Sans" w:cs="Open Sans"/>
          <w:color w:val="000000" w:themeColor="text1"/>
          <w:sz w:val="20"/>
          <w:lang w:val="en-US"/>
        </w:rPr>
        <w:t>protecting</w:t>
      </w:r>
      <w:r w:rsidR="00614668" w:rsidRPr="002553F8">
        <w:rPr>
          <w:rFonts w:ascii="Open Sans" w:hAnsi="Open Sans" w:cs="Open Sans"/>
          <w:color w:val="000000" w:themeColor="text1"/>
          <w:sz w:val="20"/>
          <w:lang w:val="en-US"/>
        </w:rPr>
        <w:t xml:space="preserve"> </w:t>
      </w:r>
      <w:r w:rsidR="005642A5" w:rsidRPr="002553F8">
        <w:rPr>
          <w:rFonts w:ascii="Open Sans" w:hAnsi="Open Sans" w:cs="Open Sans"/>
          <w:color w:val="000000" w:themeColor="text1"/>
          <w:sz w:val="20"/>
          <w:lang w:val="en-US"/>
        </w:rPr>
        <w:t>them</w:t>
      </w:r>
      <w:r w:rsidRPr="002553F8">
        <w:rPr>
          <w:rFonts w:ascii="Open Sans" w:hAnsi="Open Sans" w:cs="Open Sans"/>
          <w:color w:val="000000" w:themeColor="text1"/>
          <w:sz w:val="20"/>
          <w:lang w:val="en-US"/>
        </w:rPr>
        <w:t xml:space="preserve"> against accidental or unlawful destruction or accidental loss, alteration, unauthorized disclosure or access and against all </w:t>
      </w:r>
      <w:r w:rsidRPr="00DB3683">
        <w:rPr>
          <w:rFonts w:ascii="Open Sans" w:hAnsi="Open Sans" w:cs="Open Sans"/>
          <w:color w:val="000000" w:themeColor="text1"/>
          <w:sz w:val="20"/>
          <w:lang w:val="en-US"/>
        </w:rPr>
        <w:t xml:space="preserve">other unlawful forms of </w:t>
      </w:r>
      <w:r w:rsidR="00E81FC2" w:rsidRPr="00DB3683">
        <w:rPr>
          <w:rFonts w:ascii="Open Sans" w:hAnsi="Open Sans" w:cs="Open Sans"/>
          <w:color w:val="000000" w:themeColor="text1"/>
          <w:sz w:val="20"/>
          <w:lang w:val="en-US"/>
        </w:rPr>
        <w:t>P</w:t>
      </w:r>
      <w:r w:rsidRPr="00DB3683">
        <w:rPr>
          <w:rFonts w:ascii="Open Sans" w:hAnsi="Open Sans" w:cs="Open Sans"/>
          <w:color w:val="000000" w:themeColor="text1"/>
          <w:sz w:val="20"/>
          <w:lang w:val="en-US"/>
        </w:rPr>
        <w:t>rocessing</w:t>
      </w:r>
      <w:r w:rsidR="00EC6C39" w:rsidRPr="00DB3683">
        <w:rPr>
          <w:rFonts w:ascii="Open Sans" w:hAnsi="Open Sans" w:cs="Open Sans"/>
          <w:color w:val="000000" w:themeColor="text1"/>
          <w:sz w:val="20"/>
          <w:lang w:val="en-US"/>
        </w:rPr>
        <w:t xml:space="preserve">, </w:t>
      </w:r>
      <w:r w:rsidR="00434399" w:rsidRPr="00DB3683">
        <w:rPr>
          <w:rFonts w:ascii="Open Sans" w:hAnsi="Open Sans" w:cs="Open Sans"/>
          <w:color w:val="000000" w:themeColor="text1"/>
          <w:sz w:val="20"/>
          <w:lang w:val="en-US"/>
        </w:rPr>
        <w:t>including</w:t>
      </w:r>
      <w:r w:rsidR="00EC6C39" w:rsidRPr="00DB3683">
        <w:rPr>
          <w:rFonts w:ascii="Open Sans" w:hAnsi="Open Sans" w:cs="Open Sans"/>
          <w:color w:val="000000" w:themeColor="text1"/>
          <w:sz w:val="20"/>
          <w:lang w:val="en-US"/>
        </w:rPr>
        <w:t xml:space="preserve"> measures applied during transmission and to the Processing of </w:t>
      </w:r>
      <w:r w:rsidR="00784218" w:rsidRPr="00DB3683">
        <w:rPr>
          <w:rFonts w:ascii="Open Sans" w:hAnsi="Open Sans" w:cs="Open Sans"/>
          <w:color w:val="000000" w:themeColor="text1"/>
          <w:sz w:val="20"/>
          <w:lang w:val="en-US"/>
        </w:rPr>
        <w:t>Centric Personal Data</w:t>
      </w:r>
      <w:r w:rsidR="00EC6C39" w:rsidRPr="00DB3683">
        <w:rPr>
          <w:rFonts w:ascii="Open Sans" w:hAnsi="Open Sans" w:cs="Open Sans"/>
          <w:color w:val="000000" w:themeColor="text1"/>
          <w:sz w:val="20"/>
          <w:lang w:val="en-US"/>
        </w:rPr>
        <w:t xml:space="preserve"> in the country of destination</w:t>
      </w:r>
      <w:r w:rsidRPr="00DB3683">
        <w:rPr>
          <w:rFonts w:ascii="Open Sans" w:hAnsi="Open Sans" w:cs="Open Sans"/>
          <w:color w:val="000000" w:themeColor="text1"/>
          <w:sz w:val="20"/>
          <w:lang w:val="en-US"/>
        </w:rPr>
        <w:t xml:space="preserve">. </w:t>
      </w:r>
      <w:r w:rsidR="007657B1" w:rsidRPr="00585F4C">
        <w:rPr>
          <w:rFonts w:ascii="Open Sans" w:hAnsi="Open Sans" w:cs="Open Sans"/>
          <w:color w:val="000000" w:themeColor="text1"/>
          <w:sz w:val="20"/>
          <w:lang w:val="en-US"/>
        </w:rPr>
        <w:t>TOMs</w:t>
      </w:r>
      <w:r w:rsidR="004A2427" w:rsidRPr="00DB3683">
        <w:rPr>
          <w:rFonts w:ascii="Open Sans" w:hAnsi="Open Sans" w:cs="Open Sans"/>
          <w:color w:val="000000" w:themeColor="text1"/>
          <w:sz w:val="20"/>
          <w:lang w:val="en-US"/>
        </w:rPr>
        <w:t xml:space="preserve"> are </w:t>
      </w:r>
      <w:r w:rsidR="007657B1" w:rsidRPr="00DB3683">
        <w:rPr>
          <w:rFonts w:ascii="Open Sans" w:hAnsi="Open Sans" w:cs="Open Sans"/>
          <w:color w:val="000000" w:themeColor="text1"/>
          <w:sz w:val="20"/>
          <w:lang w:val="en-US"/>
        </w:rPr>
        <w:t xml:space="preserve">as detailed in </w:t>
      </w:r>
      <w:r w:rsidR="007657B1" w:rsidRPr="00B25BC3">
        <w:rPr>
          <w:rFonts w:ascii="Open Sans" w:hAnsi="Open Sans" w:cs="Open Sans"/>
          <w:b/>
          <w:bCs/>
          <w:color w:val="000000" w:themeColor="text1"/>
          <w:sz w:val="20"/>
          <w:lang w:val="en-US"/>
        </w:rPr>
        <w:t xml:space="preserve">Appendix </w:t>
      </w:r>
      <w:r w:rsidR="000437B6" w:rsidRPr="00B25BC3">
        <w:rPr>
          <w:rFonts w:ascii="Open Sans" w:hAnsi="Open Sans" w:cs="Open Sans"/>
          <w:b/>
          <w:bCs/>
          <w:color w:val="000000" w:themeColor="text1"/>
          <w:sz w:val="20"/>
          <w:lang w:val="en-US"/>
        </w:rPr>
        <w:t xml:space="preserve">4 </w:t>
      </w:r>
      <w:r w:rsidR="000437B6">
        <w:rPr>
          <w:rFonts w:ascii="Open Sans" w:hAnsi="Open Sans" w:cs="Open Sans"/>
          <w:color w:val="000000" w:themeColor="text1"/>
          <w:sz w:val="20"/>
          <w:lang w:val="en-US"/>
        </w:rPr>
        <w:t xml:space="preserve"> </w:t>
      </w:r>
      <w:r w:rsidR="00B25BC3">
        <w:rPr>
          <w:rFonts w:ascii="Open Sans" w:hAnsi="Open Sans" w:cs="Open Sans"/>
          <w:b/>
          <w:sz w:val="20"/>
          <w:lang w:val="en-US" w:eastAsia="en-US"/>
        </w:rPr>
        <w:t>”</w:t>
      </w:r>
      <w:r w:rsidR="00B25BC3" w:rsidRPr="00B9735A">
        <w:rPr>
          <w:rFonts w:ascii="Open Sans" w:hAnsi="Open Sans" w:cs="Open Sans"/>
          <w:b/>
          <w:sz w:val="20"/>
          <w:lang w:val="en-US" w:eastAsia="en-US"/>
        </w:rPr>
        <w:t xml:space="preserve">Technical and organizational measures to ensure the security of the </w:t>
      </w:r>
      <w:r w:rsidR="00B25BC3">
        <w:rPr>
          <w:rFonts w:ascii="Open Sans" w:hAnsi="Open Sans" w:cs="Open Sans"/>
          <w:b/>
          <w:sz w:val="20"/>
          <w:lang w:val="en-US" w:eastAsia="en-US"/>
        </w:rPr>
        <w:t xml:space="preserve">Centric Personal </w:t>
      </w:r>
      <w:r w:rsidR="00B25BC3" w:rsidRPr="00B9735A">
        <w:rPr>
          <w:rFonts w:ascii="Open Sans" w:hAnsi="Open Sans" w:cs="Open Sans"/>
          <w:b/>
          <w:sz w:val="20"/>
          <w:lang w:val="en-US" w:eastAsia="en-US"/>
        </w:rPr>
        <w:t>Data</w:t>
      </w:r>
      <w:r w:rsidR="007657B1" w:rsidRPr="00DB3683">
        <w:rPr>
          <w:rFonts w:ascii="Open Sans" w:hAnsi="Open Sans" w:cs="Open Sans"/>
          <w:color w:val="000000" w:themeColor="text1"/>
          <w:sz w:val="20"/>
          <w:lang w:val="en-US"/>
        </w:rPr>
        <w:t>.</w:t>
      </w:r>
    </w:p>
    <w:p w14:paraId="26AF0086" w14:textId="77777777" w:rsidR="00B25BC3" w:rsidRPr="00DB3683" w:rsidRDefault="00B25BC3" w:rsidP="00A26115">
      <w:pPr>
        <w:pStyle w:val="Heading3"/>
        <w:spacing w:after="0"/>
        <w:rPr>
          <w:rFonts w:ascii="Open Sans" w:hAnsi="Open Sans" w:cs="Open Sans"/>
          <w:color w:val="000000" w:themeColor="text1"/>
          <w:sz w:val="20"/>
          <w:lang w:val="en-US"/>
        </w:rPr>
      </w:pPr>
    </w:p>
    <w:p w14:paraId="1BFE03DA" w14:textId="52AD2382" w:rsidR="00630427" w:rsidRPr="002553F8" w:rsidRDefault="009B2557" w:rsidP="00A26115">
      <w:pPr>
        <w:pStyle w:val="Heading3"/>
        <w:spacing w:after="0"/>
        <w:rPr>
          <w:rFonts w:ascii="Open Sans" w:hAnsi="Open Sans" w:cs="Open Sans"/>
          <w:sz w:val="20"/>
          <w:lang w:val="en-US"/>
        </w:rPr>
      </w:pPr>
      <w:r w:rsidRPr="00DB3683">
        <w:rPr>
          <w:rFonts w:ascii="Open Sans" w:hAnsi="Open Sans" w:cs="Open Sans"/>
          <w:sz w:val="20"/>
          <w:lang w:val="en-US"/>
        </w:rPr>
        <w:lastRenderedPageBreak/>
        <w:t>"</w:t>
      </w:r>
      <w:r w:rsidRPr="00DB3683">
        <w:rPr>
          <w:rFonts w:ascii="Open Sans" w:hAnsi="Open Sans" w:cs="Open Sans"/>
          <w:b/>
          <w:sz w:val="20"/>
          <w:lang w:val="en-US"/>
        </w:rPr>
        <w:t>Transfer</w:t>
      </w:r>
      <w:r w:rsidRPr="00DB3683">
        <w:rPr>
          <w:rFonts w:ascii="Open Sans" w:hAnsi="Open Sans" w:cs="Open Sans"/>
          <w:sz w:val="20"/>
          <w:lang w:val="en-US"/>
        </w:rPr>
        <w:t>"</w:t>
      </w:r>
      <w:r w:rsidRPr="00DB3683">
        <w:rPr>
          <w:rFonts w:ascii="Open Sans" w:hAnsi="Open Sans" w:cs="Open Sans"/>
          <w:b/>
          <w:sz w:val="20"/>
          <w:lang w:val="en-US"/>
        </w:rPr>
        <w:t xml:space="preserve"> </w:t>
      </w:r>
      <w:r w:rsidRPr="00DB3683">
        <w:rPr>
          <w:rFonts w:ascii="Open Sans" w:hAnsi="Open Sans" w:cs="Open Sans"/>
          <w:sz w:val="20"/>
          <w:lang w:val="en-US"/>
        </w:rPr>
        <w:t xml:space="preserve">means (i) a transmission of </w:t>
      </w:r>
      <w:r w:rsidR="00784218" w:rsidRPr="00DB3683">
        <w:rPr>
          <w:rFonts w:ascii="Open Sans" w:hAnsi="Open Sans" w:cs="Open Sans"/>
          <w:sz w:val="20"/>
          <w:lang w:val="en-US"/>
        </w:rPr>
        <w:t>Centric Personal Data</w:t>
      </w:r>
      <w:r w:rsidRPr="00DB3683">
        <w:rPr>
          <w:rFonts w:ascii="Open Sans" w:hAnsi="Open Sans" w:cs="Open Sans"/>
          <w:sz w:val="20"/>
          <w:lang w:val="en-US"/>
        </w:rPr>
        <w:t xml:space="preserve"> </w:t>
      </w:r>
      <w:r w:rsidR="007657B1" w:rsidRPr="00DB3683">
        <w:rPr>
          <w:rFonts w:ascii="Open Sans" w:hAnsi="Open Sans" w:cs="Open Sans"/>
          <w:sz w:val="20"/>
          <w:lang w:val="en-US"/>
        </w:rPr>
        <w:t>between the Parties</w:t>
      </w:r>
      <w:r w:rsidRPr="00DB3683">
        <w:rPr>
          <w:rFonts w:ascii="Open Sans" w:hAnsi="Open Sans" w:cs="Open Sans"/>
          <w:sz w:val="20"/>
          <w:lang w:val="en-US"/>
        </w:rPr>
        <w:t xml:space="preserve">, or (ii) an onward transmission of </w:t>
      </w:r>
      <w:r w:rsidR="00784218" w:rsidRPr="00DB3683">
        <w:rPr>
          <w:rFonts w:ascii="Open Sans" w:hAnsi="Open Sans" w:cs="Open Sans"/>
          <w:sz w:val="20"/>
          <w:lang w:val="en-US"/>
        </w:rPr>
        <w:t>Centric Personal Data</w:t>
      </w:r>
      <w:r w:rsidRPr="00DB3683">
        <w:rPr>
          <w:rFonts w:ascii="Open Sans" w:hAnsi="Open Sans" w:cs="Open Sans"/>
          <w:sz w:val="20"/>
          <w:lang w:val="en-US"/>
        </w:rPr>
        <w:t xml:space="preserve"> f</w:t>
      </w:r>
      <w:r w:rsidR="00DB3D10" w:rsidRPr="00DB3683">
        <w:rPr>
          <w:rFonts w:ascii="Open Sans" w:hAnsi="Open Sans" w:cs="Open Sans"/>
          <w:sz w:val="20"/>
          <w:lang w:val="en-US"/>
        </w:rPr>
        <w:t xml:space="preserve">rom </w:t>
      </w:r>
      <w:r w:rsidR="000E299C" w:rsidRPr="00DB3683">
        <w:rPr>
          <w:rFonts w:ascii="Open Sans" w:hAnsi="Open Sans" w:cs="Open Sans"/>
          <w:sz w:val="20"/>
          <w:lang w:val="en-US"/>
        </w:rPr>
        <w:t>a Party</w:t>
      </w:r>
      <w:r w:rsidRPr="00DB3683">
        <w:rPr>
          <w:rFonts w:ascii="Open Sans" w:hAnsi="Open Sans" w:cs="Open Sans"/>
          <w:sz w:val="20"/>
          <w:lang w:val="en-US"/>
        </w:rPr>
        <w:t xml:space="preserve"> to </w:t>
      </w:r>
      <w:r w:rsidR="000E299C" w:rsidRPr="00DB3683">
        <w:rPr>
          <w:rFonts w:ascii="Open Sans" w:hAnsi="Open Sans" w:cs="Open Sans"/>
          <w:sz w:val="20"/>
          <w:lang w:val="en-US"/>
        </w:rPr>
        <w:t>another third party Controller, Processor or</w:t>
      </w:r>
      <w:r w:rsidR="00CC607F" w:rsidRPr="00DB3683">
        <w:rPr>
          <w:rFonts w:ascii="Open Sans" w:hAnsi="Open Sans" w:cs="Open Sans"/>
          <w:sz w:val="20"/>
          <w:lang w:val="en-US"/>
        </w:rPr>
        <w:t xml:space="preserve"> Sub-Processor</w:t>
      </w:r>
      <w:r w:rsidR="0084252B" w:rsidRPr="00DB3683">
        <w:rPr>
          <w:rFonts w:ascii="Arial Narrow" w:hAnsi="Arial Narrow"/>
          <w:sz w:val="18"/>
          <w:szCs w:val="18"/>
          <w:lang w:val="en-US"/>
        </w:rPr>
        <w:t xml:space="preserve">. </w:t>
      </w:r>
      <w:r w:rsidR="0084252B" w:rsidRPr="00DB3683">
        <w:rPr>
          <w:rFonts w:ascii="Open Sans" w:hAnsi="Open Sans" w:cs="Open Sans"/>
          <w:sz w:val="20"/>
          <w:lang w:val="en-US"/>
        </w:rPr>
        <w:t>For cross-border Transfers, the Parties may also be designated in this Agreement as “</w:t>
      </w:r>
      <w:r w:rsidR="0084252B" w:rsidRPr="00DB3683">
        <w:rPr>
          <w:rFonts w:ascii="Open Sans" w:hAnsi="Open Sans" w:cs="Open Sans"/>
          <w:b/>
          <w:bCs/>
          <w:sz w:val="20"/>
          <w:lang w:val="en-US"/>
        </w:rPr>
        <w:t>Data Importer</w:t>
      </w:r>
      <w:r w:rsidR="0084252B" w:rsidRPr="00DB3683">
        <w:rPr>
          <w:rFonts w:ascii="Open Sans" w:hAnsi="Open Sans" w:cs="Open Sans"/>
          <w:sz w:val="20"/>
          <w:lang w:val="en-US"/>
        </w:rPr>
        <w:t>” and</w:t>
      </w:r>
      <w:r w:rsidR="00565302">
        <w:rPr>
          <w:rFonts w:ascii="Open Sans" w:hAnsi="Open Sans" w:cs="Open Sans"/>
          <w:sz w:val="20"/>
          <w:lang w:val="en-US"/>
        </w:rPr>
        <w:t>/or</w:t>
      </w:r>
      <w:r w:rsidR="0084252B" w:rsidRPr="00DB3683">
        <w:rPr>
          <w:rFonts w:ascii="Open Sans" w:hAnsi="Open Sans" w:cs="Open Sans"/>
          <w:sz w:val="20"/>
          <w:lang w:val="en-US"/>
        </w:rPr>
        <w:t xml:space="preserve"> “</w:t>
      </w:r>
      <w:r w:rsidR="0084252B" w:rsidRPr="00DB3683">
        <w:rPr>
          <w:rFonts w:ascii="Open Sans" w:hAnsi="Open Sans" w:cs="Open Sans"/>
          <w:b/>
          <w:bCs/>
          <w:sz w:val="20"/>
          <w:lang w:val="en-US"/>
        </w:rPr>
        <w:t>Data Exporter</w:t>
      </w:r>
      <w:r w:rsidR="0084252B" w:rsidRPr="00DB3683">
        <w:rPr>
          <w:rFonts w:ascii="Open Sans" w:hAnsi="Open Sans" w:cs="Open Sans"/>
          <w:sz w:val="20"/>
          <w:lang w:val="en-US"/>
        </w:rPr>
        <w:t xml:space="preserve">” when a Data Exporter transfers Centric Personal Data to a Data Importer located in another country or region. </w:t>
      </w:r>
    </w:p>
    <w:p w14:paraId="3A9E6137" w14:textId="77777777" w:rsidR="00A26115" w:rsidRDefault="00A26115" w:rsidP="00A26115">
      <w:pPr>
        <w:pStyle w:val="Heading3"/>
        <w:spacing w:after="0"/>
        <w:rPr>
          <w:rFonts w:ascii="Open Sans" w:hAnsi="Open Sans" w:cs="Open Sans"/>
          <w:b/>
          <w:color w:val="000000" w:themeColor="text1"/>
          <w:sz w:val="20"/>
          <w:lang w:val="en-US"/>
        </w:rPr>
      </w:pPr>
    </w:p>
    <w:p w14:paraId="7AE6913E" w14:textId="13619706" w:rsidR="00DB3D10" w:rsidRPr="002553F8" w:rsidRDefault="00630427" w:rsidP="00A26115">
      <w:pPr>
        <w:pStyle w:val="Heading3"/>
        <w:spacing w:after="0"/>
        <w:rPr>
          <w:rFonts w:ascii="Open Sans" w:hAnsi="Open Sans" w:cs="Open Sans"/>
          <w:color w:val="000000" w:themeColor="text1"/>
          <w:sz w:val="20"/>
          <w:lang w:val="en-US"/>
        </w:rPr>
      </w:pPr>
      <w:r w:rsidRPr="002553F8">
        <w:rPr>
          <w:rFonts w:ascii="Open Sans" w:hAnsi="Open Sans" w:cs="Open Sans"/>
          <w:b/>
          <w:color w:val="000000" w:themeColor="text1"/>
          <w:sz w:val="20"/>
          <w:lang w:val="en-US"/>
        </w:rPr>
        <w:t>“Transfer Impact Assessment”</w:t>
      </w:r>
      <w:r w:rsidRPr="002553F8">
        <w:rPr>
          <w:rFonts w:ascii="Open Sans" w:hAnsi="Open Sans" w:cs="Open Sans"/>
          <w:color w:val="000000" w:themeColor="text1"/>
          <w:sz w:val="20"/>
          <w:lang w:val="en-US"/>
        </w:rPr>
        <w:t xml:space="preserve"> means the </w:t>
      </w:r>
      <w:r w:rsidRPr="00A26115">
        <w:rPr>
          <w:rFonts w:ascii="Open Sans" w:hAnsi="Open Sans" w:cs="Open Sans"/>
          <w:color w:val="000000" w:themeColor="text1"/>
          <w:sz w:val="20"/>
          <w:lang w:val="en-US"/>
        </w:rPr>
        <w:t>transfer impact assessment required pursuant to Clause 14 of the Standard Contractual Clauses</w:t>
      </w:r>
      <w:r w:rsidR="00EC6C39" w:rsidRPr="00A26115">
        <w:rPr>
          <w:rFonts w:ascii="Open Sans" w:hAnsi="Open Sans" w:cs="Open Sans"/>
          <w:color w:val="000000" w:themeColor="text1"/>
          <w:sz w:val="20"/>
          <w:lang w:val="en-US"/>
        </w:rPr>
        <w:t xml:space="preserve"> as attached in </w:t>
      </w:r>
      <w:r w:rsidR="00EC6C39" w:rsidRPr="00A26115">
        <w:rPr>
          <w:rFonts w:ascii="Open Sans" w:hAnsi="Open Sans" w:cs="Open Sans"/>
          <w:b/>
          <w:color w:val="000000" w:themeColor="text1"/>
          <w:sz w:val="20"/>
          <w:lang w:val="en-US"/>
        </w:rPr>
        <w:t xml:space="preserve">Appendix </w:t>
      </w:r>
      <w:r w:rsidR="00A26115" w:rsidRPr="00A26115">
        <w:rPr>
          <w:rFonts w:ascii="Open Sans" w:hAnsi="Open Sans" w:cs="Open Sans"/>
          <w:b/>
          <w:color w:val="000000" w:themeColor="text1"/>
          <w:sz w:val="20"/>
          <w:lang w:val="en-US"/>
        </w:rPr>
        <w:t>6</w:t>
      </w:r>
      <w:r w:rsidR="003C25BA">
        <w:rPr>
          <w:rFonts w:ascii="Open Sans" w:hAnsi="Open Sans" w:cs="Open Sans"/>
          <w:b/>
          <w:color w:val="000000" w:themeColor="text1"/>
          <w:sz w:val="20"/>
          <w:lang w:val="en-US"/>
        </w:rPr>
        <w:t xml:space="preserve"> “Transfer Impact Assessment”</w:t>
      </w:r>
      <w:r w:rsidR="00EC6C39" w:rsidRPr="00A26115">
        <w:rPr>
          <w:rFonts w:ascii="Open Sans" w:hAnsi="Open Sans" w:cs="Open Sans"/>
          <w:color w:val="000000" w:themeColor="text1"/>
          <w:sz w:val="20"/>
          <w:lang w:val="en-US"/>
        </w:rPr>
        <w:t>, which may be updated from time to time by the parties with new or updated information.</w:t>
      </w:r>
    </w:p>
    <w:p w14:paraId="7A5EE990" w14:textId="77777777" w:rsidR="00C62443" w:rsidRDefault="00C62443" w:rsidP="00A26115">
      <w:pPr>
        <w:pStyle w:val="Heading3"/>
        <w:spacing w:after="0"/>
        <w:rPr>
          <w:rFonts w:ascii="Open Sans" w:hAnsi="Open Sans" w:cs="Open Sans"/>
          <w:color w:val="000000" w:themeColor="text1"/>
          <w:sz w:val="20"/>
          <w:lang w:val="en-US"/>
        </w:rPr>
      </w:pPr>
    </w:p>
    <w:p w14:paraId="7F754201" w14:textId="77777777" w:rsidR="00784218" w:rsidRPr="000728E0" w:rsidRDefault="00784218" w:rsidP="00A26115">
      <w:pPr>
        <w:jc w:val="both"/>
        <w:rPr>
          <w:rFonts w:ascii="Open Sans" w:hAnsi="Open Sans" w:cs="Open Sans"/>
          <w:sz w:val="20"/>
          <w:szCs w:val="20"/>
        </w:rPr>
      </w:pPr>
      <w:r w:rsidRPr="000728E0">
        <w:rPr>
          <w:rFonts w:ascii="Open Sans" w:hAnsi="Open Sans" w:cs="Open Sans"/>
          <w:b/>
          <w:bCs/>
          <w:sz w:val="20"/>
          <w:szCs w:val="20"/>
        </w:rPr>
        <w:t>“UK Addendum”</w:t>
      </w:r>
      <w:r w:rsidRPr="000728E0">
        <w:rPr>
          <w:rFonts w:ascii="Open Sans" w:hAnsi="Open Sans" w:cs="Open Sans"/>
          <w:sz w:val="20"/>
          <w:szCs w:val="20"/>
        </w:rPr>
        <w:t xml:space="preserve"> means the International Data Transfer Addendum to the EU Commission Standard Contractual Clauses (version B1.0), in force 21 March 2022 issued by the Information Commissioner’s Office under S.119(A) of the UK Data Protection Act 2018, as updated or amended from time to time.</w:t>
      </w:r>
    </w:p>
    <w:p w14:paraId="45A0F642" w14:textId="77777777" w:rsidR="00784218" w:rsidRPr="00A26115" w:rsidRDefault="00784218" w:rsidP="00A26115">
      <w:pPr>
        <w:pStyle w:val="Heading3"/>
        <w:spacing w:after="0"/>
        <w:rPr>
          <w:rFonts w:ascii="Open Sans" w:hAnsi="Open Sans" w:cs="Open Sans"/>
          <w:color w:val="000000" w:themeColor="text1"/>
          <w:sz w:val="20"/>
          <w:lang w:val="en-GB"/>
        </w:rPr>
      </w:pPr>
    </w:p>
    <w:p w14:paraId="263324D6" w14:textId="77777777" w:rsidR="006F7160" w:rsidRPr="002553F8" w:rsidRDefault="006F7160" w:rsidP="00A26115">
      <w:pPr>
        <w:pStyle w:val="Heading2"/>
        <w:spacing w:after="0"/>
        <w:rPr>
          <w:rFonts w:ascii="Open Sans" w:hAnsi="Open Sans" w:cs="Open Sans"/>
          <w:sz w:val="20"/>
          <w:lang w:val="en-US"/>
        </w:rPr>
      </w:pPr>
      <w:r w:rsidRPr="002553F8">
        <w:rPr>
          <w:rFonts w:ascii="Open Sans" w:hAnsi="Open Sans" w:cs="Open Sans"/>
          <w:sz w:val="20"/>
          <w:lang w:val="en-US"/>
        </w:rPr>
        <w:t>The word "</w:t>
      </w:r>
      <w:r w:rsidRPr="002553F8">
        <w:rPr>
          <w:rFonts w:ascii="Open Sans" w:hAnsi="Open Sans" w:cs="Open Sans"/>
          <w:b/>
          <w:sz w:val="20"/>
          <w:lang w:val="en-US"/>
        </w:rPr>
        <w:t>include</w:t>
      </w:r>
      <w:r w:rsidRPr="002553F8">
        <w:rPr>
          <w:rFonts w:ascii="Open Sans" w:hAnsi="Open Sans" w:cs="Open Sans"/>
          <w:sz w:val="20"/>
          <w:lang w:val="en-US"/>
        </w:rPr>
        <w:t>" shall be construed to mean include without limitation, and cognate terms shall be construed accordingly.</w:t>
      </w:r>
    </w:p>
    <w:p w14:paraId="1318F266" w14:textId="77777777" w:rsidR="00C62443" w:rsidRPr="002553F8" w:rsidRDefault="00C62443" w:rsidP="00A26115">
      <w:pPr>
        <w:pStyle w:val="Heading2"/>
        <w:spacing w:after="0"/>
        <w:ind w:left="720" w:hanging="720"/>
        <w:rPr>
          <w:rFonts w:ascii="Open Sans" w:hAnsi="Open Sans" w:cs="Open Sans"/>
          <w:sz w:val="20"/>
          <w:lang w:val="en-US"/>
        </w:rPr>
      </w:pPr>
    </w:p>
    <w:p w14:paraId="2FD30B06" w14:textId="2302F7F1" w:rsidR="000D008C" w:rsidRDefault="00A86023" w:rsidP="00A26115">
      <w:pPr>
        <w:jc w:val="both"/>
        <w:rPr>
          <w:rFonts w:ascii="Open Sans" w:eastAsia="Batang" w:hAnsi="Open Sans" w:cs="Open Sans"/>
          <w:sz w:val="20"/>
          <w:szCs w:val="20"/>
        </w:rPr>
      </w:pPr>
      <w:r w:rsidRPr="002553F8">
        <w:rPr>
          <w:rFonts w:ascii="Open Sans" w:eastAsia="Batang" w:hAnsi="Open Sans" w:cs="Open Sans"/>
          <w:sz w:val="20"/>
          <w:szCs w:val="20"/>
        </w:rPr>
        <w:t>Defined terms can be used in a singular or plural form.</w:t>
      </w:r>
    </w:p>
    <w:p w14:paraId="0058F869" w14:textId="77777777" w:rsidR="0086587E" w:rsidRDefault="0086587E" w:rsidP="00A26115">
      <w:pPr>
        <w:jc w:val="both"/>
        <w:rPr>
          <w:rFonts w:ascii="Open Sans" w:eastAsia="Batang" w:hAnsi="Open Sans" w:cs="Open Sans"/>
          <w:sz w:val="20"/>
          <w:szCs w:val="20"/>
        </w:rPr>
      </w:pPr>
    </w:p>
    <w:p w14:paraId="1CAE7DD3" w14:textId="34281276" w:rsidR="00DB3D10" w:rsidRPr="00EA494A" w:rsidRDefault="00DB3D10" w:rsidP="00A26115">
      <w:pPr>
        <w:jc w:val="both"/>
        <w:rPr>
          <w:rFonts w:ascii="Open Sans" w:hAnsi="Open Sans" w:cs="Open Sans"/>
          <w:color w:val="000000" w:themeColor="text1"/>
          <w:sz w:val="20"/>
          <w:szCs w:val="20"/>
          <w:lang w:val="en-US"/>
        </w:rPr>
      </w:pPr>
      <w:r w:rsidRPr="002553F8">
        <w:rPr>
          <w:rFonts w:ascii="Open Sans" w:hAnsi="Open Sans" w:cs="Open Sans"/>
          <w:color w:val="000000" w:themeColor="text1"/>
          <w:sz w:val="20"/>
          <w:szCs w:val="20"/>
          <w:lang w:val="en-US"/>
        </w:rPr>
        <w:t>Any other capitalized terms used in this DPA shall have the meaning defined in the Agreement.</w:t>
      </w:r>
    </w:p>
    <w:p w14:paraId="6D1DD966" w14:textId="77777777" w:rsidR="00A6387C" w:rsidRDefault="00A6387C" w:rsidP="00A26115">
      <w:pPr>
        <w:jc w:val="both"/>
        <w:rPr>
          <w:rFonts w:ascii="Open Sans" w:eastAsia="Batang" w:hAnsi="Open Sans" w:cs="Open Sans"/>
          <w:sz w:val="20"/>
          <w:szCs w:val="20"/>
          <w:lang w:val="en-US"/>
        </w:rPr>
      </w:pPr>
    </w:p>
    <w:p w14:paraId="44F3F0D6" w14:textId="08FFEE60" w:rsidR="00500616" w:rsidRPr="00621B25" w:rsidRDefault="00500616" w:rsidP="00781B6F">
      <w:pPr>
        <w:pStyle w:val="ListParagraph"/>
        <w:numPr>
          <w:ilvl w:val="0"/>
          <w:numId w:val="9"/>
        </w:numPr>
        <w:jc w:val="both"/>
        <w:rPr>
          <w:rFonts w:ascii="Open Sans" w:hAnsi="Open Sans" w:cs="Open Sans"/>
          <w:b/>
          <w:bCs/>
          <w:sz w:val="20"/>
          <w:szCs w:val="20"/>
          <w:u w:val="single"/>
          <w:lang w:val="en-US"/>
        </w:rPr>
      </w:pPr>
      <w:r w:rsidRPr="00621B25">
        <w:rPr>
          <w:rFonts w:ascii="Open Sans" w:hAnsi="Open Sans" w:cs="Open Sans"/>
          <w:b/>
          <w:bCs/>
          <w:sz w:val="20"/>
          <w:szCs w:val="20"/>
          <w:u w:val="single"/>
          <w:lang w:val="en-US"/>
        </w:rPr>
        <w:t>OBLIGATIONS OF THE PARTIES</w:t>
      </w:r>
    </w:p>
    <w:p w14:paraId="076B55C7" w14:textId="77777777" w:rsidR="00500616" w:rsidRPr="00621B25" w:rsidRDefault="00500616" w:rsidP="00500616">
      <w:pPr>
        <w:jc w:val="both"/>
        <w:rPr>
          <w:rFonts w:ascii="Open Sans" w:hAnsi="Open Sans" w:cs="Open Sans"/>
          <w:b/>
          <w:bCs/>
          <w:sz w:val="20"/>
          <w:szCs w:val="20"/>
          <w:u w:val="single"/>
          <w:lang w:val="en-US"/>
        </w:rPr>
      </w:pPr>
    </w:p>
    <w:p w14:paraId="0E12FAB3" w14:textId="56038E8C" w:rsidR="00146367" w:rsidRPr="00621B25" w:rsidRDefault="00146367" w:rsidP="00146367">
      <w:pPr>
        <w:jc w:val="both"/>
        <w:rPr>
          <w:rFonts w:ascii="Open Sans" w:hAnsi="Open Sans" w:cs="Open Sans"/>
          <w:sz w:val="20"/>
          <w:szCs w:val="20"/>
          <w:lang w:val="en-US"/>
        </w:rPr>
      </w:pPr>
      <w:r w:rsidRPr="00621B25">
        <w:rPr>
          <w:rFonts w:ascii="Open Sans" w:hAnsi="Open Sans" w:cs="Open Sans"/>
          <w:sz w:val="20"/>
          <w:szCs w:val="20"/>
          <w:lang w:val="en-US"/>
        </w:rPr>
        <w:t xml:space="preserve">Each Party shall be responsible, for its Processing activities as Controller, for complying with all Applicable Data Protection </w:t>
      </w:r>
      <w:r w:rsidR="00827FD7">
        <w:rPr>
          <w:rFonts w:ascii="Open Sans" w:hAnsi="Open Sans" w:cs="Open Sans"/>
          <w:sz w:val="20"/>
          <w:szCs w:val="20"/>
          <w:lang w:val="en-US"/>
        </w:rPr>
        <w:t>Legislation</w:t>
      </w:r>
      <w:r w:rsidRPr="00621B25">
        <w:rPr>
          <w:rFonts w:ascii="Open Sans" w:hAnsi="Open Sans" w:cs="Open Sans"/>
          <w:sz w:val="20"/>
          <w:szCs w:val="20"/>
          <w:lang w:val="en-US"/>
        </w:rPr>
        <w:t>.</w:t>
      </w:r>
    </w:p>
    <w:p w14:paraId="09286BD7" w14:textId="77777777" w:rsidR="00146367" w:rsidRDefault="00146367" w:rsidP="00146367">
      <w:pPr>
        <w:jc w:val="both"/>
        <w:rPr>
          <w:rFonts w:ascii="Open Sans" w:hAnsi="Open Sans" w:cs="Open Sans"/>
          <w:sz w:val="20"/>
          <w:szCs w:val="20"/>
          <w:lang w:val="en-US"/>
        </w:rPr>
      </w:pPr>
    </w:p>
    <w:p w14:paraId="3BAF0232" w14:textId="77777777" w:rsidR="0023471A" w:rsidRPr="00EA494A" w:rsidRDefault="0023471A" w:rsidP="004A17F5">
      <w:pPr>
        <w:spacing w:before="120" w:after="120" w:line="276" w:lineRule="auto"/>
        <w:jc w:val="both"/>
        <w:rPr>
          <w:rFonts w:ascii="Open Sans" w:hAnsi="Open Sans" w:cs="Open Sans"/>
          <w:color w:val="000000" w:themeColor="text1"/>
          <w:sz w:val="20"/>
          <w:szCs w:val="20"/>
          <w:lang w:val="en-US"/>
        </w:rPr>
      </w:pPr>
      <w:r w:rsidRPr="00EA494A">
        <w:rPr>
          <w:rFonts w:ascii="Open Sans" w:hAnsi="Open Sans" w:cs="Open Sans"/>
          <w:color w:val="000000" w:themeColor="text1"/>
          <w:sz w:val="20"/>
          <w:szCs w:val="20"/>
          <w:lang w:val="en-US"/>
        </w:rPr>
        <w:t xml:space="preserve">When </w:t>
      </w:r>
      <w:r>
        <w:rPr>
          <w:rFonts w:ascii="Open Sans" w:hAnsi="Open Sans" w:cs="Open Sans"/>
          <w:color w:val="000000" w:themeColor="text1"/>
          <w:sz w:val="20"/>
          <w:szCs w:val="20"/>
          <w:lang w:val="en-US"/>
        </w:rPr>
        <w:t>Centric Software</w:t>
      </w:r>
      <w:r w:rsidRPr="00EA494A">
        <w:rPr>
          <w:rFonts w:ascii="Open Sans" w:hAnsi="Open Sans" w:cs="Open Sans"/>
          <w:color w:val="000000" w:themeColor="text1"/>
          <w:sz w:val="20"/>
          <w:szCs w:val="20"/>
          <w:lang w:val="en-US"/>
        </w:rPr>
        <w:t xml:space="preserve"> is considered the sole Controller of the </w:t>
      </w:r>
      <w:r>
        <w:rPr>
          <w:rFonts w:ascii="Open Sans" w:hAnsi="Open Sans" w:cs="Open Sans"/>
          <w:color w:val="000000" w:themeColor="text1"/>
          <w:sz w:val="20"/>
          <w:szCs w:val="20"/>
          <w:lang w:val="en-US"/>
        </w:rPr>
        <w:t>Centric P</w:t>
      </w:r>
      <w:r w:rsidRPr="00EA494A">
        <w:rPr>
          <w:rFonts w:ascii="Open Sans" w:hAnsi="Open Sans" w:cs="Open Sans"/>
          <w:color w:val="000000" w:themeColor="text1"/>
          <w:sz w:val="20"/>
          <w:szCs w:val="20"/>
          <w:lang w:val="en-US"/>
        </w:rPr>
        <w:t xml:space="preserve">ersonal </w:t>
      </w:r>
      <w:r>
        <w:rPr>
          <w:rFonts w:ascii="Open Sans" w:hAnsi="Open Sans" w:cs="Open Sans"/>
          <w:color w:val="000000" w:themeColor="text1"/>
          <w:sz w:val="20"/>
          <w:szCs w:val="20"/>
          <w:lang w:val="en-US"/>
        </w:rPr>
        <w:t>D</w:t>
      </w:r>
      <w:r w:rsidRPr="00EA494A">
        <w:rPr>
          <w:rFonts w:ascii="Open Sans" w:hAnsi="Open Sans" w:cs="Open Sans"/>
          <w:color w:val="000000" w:themeColor="text1"/>
          <w:sz w:val="20"/>
          <w:szCs w:val="20"/>
          <w:lang w:val="en-US"/>
        </w:rPr>
        <w:t xml:space="preserve">ata then </w:t>
      </w:r>
      <w:r>
        <w:rPr>
          <w:rFonts w:ascii="Open Sans" w:hAnsi="Open Sans" w:cs="Open Sans"/>
          <w:color w:val="000000" w:themeColor="text1"/>
          <w:sz w:val="20"/>
          <w:szCs w:val="20"/>
          <w:lang w:val="en-US"/>
        </w:rPr>
        <w:t>Centric Software</w:t>
      </w:r>
      <w:r w:rsidRPr="00EA494A">
        <w:rPr>
          <w:rFonts w:ascii="Open Sans" w:hAnsi="Open Sans" w:cs="Open Sans"/>
          <w:color w:val="000000" w:themeColor="text1"/>
          <w:sz w:val="20"/>
          <w:szCs w:val="20"/>
          <w:lang w:val="en-US"/>
        </w:rPr>
        <w:t xml:space="preserve"> shall be solely responsible for determining the purpose and means of the processing. </w:t>
      </w:r>
    </w:p>
    <w:p w14:paraId="43F40FC1" w14:textId="5E457893" w:rsidR="0023471A" w:rsidRPr="00EA494A" w:rsidRDefault="0023471A" w:rsidP="004A17F5">
      <w:pPr>
        <w:spacing w:before="120" w:after="120" w:line="276" w:lineRule="auto"/>
        <w:jc w:val="both"/>
        <w:rPr>
          <w:rFonts w:ascii="Open Sans" w:hAnsi="Open Sans" w:cs="Open Sans"/>
          <w:color w:val="000000" w:themeColor="text1"/>
          <w:sz w:val="20"/>
          <w:szCs w:val="20"/>
          <w:lang w:val="en-US"/>
        </w:rPr>
      </w:pPr>
      <w:r w:rsidRPr="00EA494A">
        <w:rPr>
          <w:rFonts w:ascii="Open Sans" w:hAnsi="Open Sans" w:cs="Open Sans"/>
          <w:color w:val="000000" w:themeColor="text1"/>
          <w:sz w:val="20"/>
          <w:szCs w:val="20"/>
          <w:lang w:val="en-US"/>
        </w:rPr>
        <w:t xml:space="preserve">When </w:t>
      </w:r>
      <w:r>
        <w:rPr>
          <w:rFonts w:ascii="Open Sans" w:hAnsi="Open Sans" w:cs="Open Sans"/>
          <w:color w:val="000000" w:themeColor="text1"/>
          <w:sz w:val="20"/>
          <w:szCs w:val="20"/>
          <w:lang w:val="en-US"/>
        </w:rPr>
        <w:t>Centric Software</w:t>
      </w:r>
      <w:r w:rsidRPr="00EA494A">
        <w:rPr>
          <w:rFonts w:ascii="Open Sans" w:hAnsi="Open Sans" w:cs="Open Sans"/>
          <w:color w:val="000000" w:themeColor="text1"/>
          <w:sz w:val="20"/>
          <w:szCs w:val="20"/>
          <w:lang w:val="en-US"/>
        </w:rPr>
        <w:t xml:space="preserve"> and </w:t>
      </w:r>
      <w:r>
        <w:rPr>
          <w:rFonts w:ascii="Open Sans" w:hAnsi="Open Sans" w:cs="Open Sans"/>
          <w:color w:val="000000" w:themeColor="text1"/>
          <w:sz w:val="20"/>
          <w:szCs w:val="20"/>
          <w:lang w:val="en-US"/>
        </w:rPr>
        <w:t>Company</w:t>
      </w:r>
      <w:r w:rsidRPr="00EA494A">
        <w:rPr>
          <w:rFonts w:ascii="Open Sans" w:hAnsi="Open Sans" w:cs="Open Sans"/>
          <w:color w:val="000000" w:themeColor="text1"/>
          <w:sz w:val="20"/>
          <w:szCs w:val="20"/>
          <w:lang w:val="en-US"/>
        </w:rPr>
        <w:t xml:space="preserve"> are considered Joint Controllers, from the start of the </w:t>
      </w:r>
      <w:r>
        <w:rPr>
          <w:rFonts w:ascii="Open Sans" w:hAnsi="Open Sans" w:cs="Open Sans"/>
          <w:color w:val="000000" w:themeColor="text1"/>
          <w:sz w:val="20"/>
          <w:szCs w:val="20"/>
          <w:lang w:val="en-US"/>
        </w:rPr>
        <w:t>Agreement</w:t>
      </w:r>
      <w:r w:rsidRPr="00EA494A">
        <w:rPr>
          <w:rFonts w:ascii="Open Sans" w:hAnsi="Open Sans" w:cs="Open Sans"/>
          <w:color w:val="000000" w:themeColor="text1"/>
          <w:sz w:val="20"/>
          <w:szCs w:val="20"/>
          <w:lang w:val="en-US"/>
        </w:rPr>
        <w:t xml:space="preserve">, of the </w:t>
      </w:r>
      <w:r>
        <w:rPr>
          <w:rFonts w:ascii="Open Sans" w:hAnsi="Open Sans" w:cs="Open Sans"/>
          <w:color w:val="000000" w:themeColor="text1"/>
          <w:sz w:val="20"/>
          <w:szCs w:val="20"/>
          <w:lang w:val="en-US"/>
        </w:rPr>
        <w:t>Centric P</w:t>
      </w:r>
      <w:r w:rsidRPr="00EA494A">
        <w:rPr>
          <w:rFonts w:ascii="Open Sans" w:hAnsi="Open Sans" w:cs="Open Sans"/>
          <w:color w:val="000000" w:themeColor="text1"/>
          <w:sz w:val="20"/>
          <w:szCs w:val="20"/>
          <w:lang w:val="en-US"/>
        </w:rPr>
        <w:t xml:space="preserve">ersonal </w:t>
      </w:r>
      <w:r>
        <w:rPr>
          <w:rFonts w:ascii="Open Sans" w:hAnsi="Open Sans" w:cs="Open Sans"/>
          <w:color w:val="000000" w:themeColor="text1"/>
          <w:sz w:val="20"/>
          <w:szCs w:val="20"/>
          <w:lang w:val="en-US"/>
        </w:rPr>
        <w:t>D</w:t>
      </w:r>
      <w:r w:rsidRPr="00EA494A">
        <w:rPr>
          <w:rFonts w:ascii="Open Sans" w:hAnsi="Open Sans" w:cs="Open Sans"/>
          <w:color w:val="000000" w:themeColor="text1"/>
          <w:sz w:val="20"/>
          <w:szCs w:val="20"/>
          <w:lang w:val="en-US"/>
        </w:rPr>
        <w:t xml:space="preserve">ata then the Parties will jointly determine the purposes and the means of the processing as described in </w:t>
      </w:r>
      <w:r w:rsidRPr="004A17F5">
        <w:rPr>
          <w:rFonts w:ascii="Open Sans" w:hAnsi="Open Sans" w:cs="Open Sans"/>
          <w:b/>
          <w:bCs/>
          <w:color w:val="000000" w:themeColor="text1"/>
          <w:sz w:val="20"/>
          <w:szCs w:val="20"/>
          <w:lang w:val="en-US"/>
        </w:rPr>
        <w:t>Appendix 1</w:t>
      </w:r>
      <w:r w:rsidR="005743F7" w:rsidRPr="004A17F5">
        <w:rPr>
          <w:rFonts w:ascii="Open Sans" w:hAnsi="Open Sans" w:cs="Open Sans"/>
          <w:b/>
          <w:bCs/>
          <w:color w:val="000000" w:themeColor="text1"/>
          <w:sz w:val="20"/>
          <w:szCs w:val="20"/>
          <w:lang w:val="en-US"/>
        </w:rPr>
        <w:t xml:space="preserve"> “Details about the processing of Centric Personal Data”</w:t>
      </w:r>
      <w:r w:rsidRPr="00EA494A">
        <w:rPr>
          <w:rFonts w:ascii="Open Sans" w:hAnsi="Open Sans" w:cs="Open Sans"/>
          <w:color w:val="000000" w:themeColor="text1"/>
          <w:sz w:val="20"/>
          <w:szCs w:val="20"/>
          <w:lang w:val="en-US"/>
        </w:rPr>
        <w:t xml:space="preserve">. In the event that </w:t>
      </w:r>
      <w:r>
        <w:rPr>
          <w:rFonts w:ascii="Open Sans" w:hAnsi="Open Sans" w:cs="Open Sans"/>
          <w:color w:val="000000" w:themeColor="text1"/>
          <w:sz w:val="20"/>
          <w:szCs w:val="20"/>
          <w:lang w:val="en-US"/>
        </w:rPr>
        <w:t>Centric Software</w:t>
      </w:r>
      <w:r w:rsidRPr="00F64DFB">
        <w:rPr>
          <w:rFonts w:ascii="Open Sans" w:hAnsi="Open Sans" w:cs="Open Sans"/>
          <w:color w:val="000000" w:themeColor="text1"/>
          <w:sz w:val="20"/>
          <w:szCs w:val="20"/>
          <w:lang w:val="en-US"/>
        </w:rPr>
        <w:t xml:space="preserve"> and </w:t>
      </w:r>
      <w:r>
        <w:rPr>
          <w:rFonts w:ascii="Open Sans" w:hAnsi="Open Sans" w:cs="Open Sans"/>
          <w:color w:val="000000" w:themeColor="text1"/>
          <w:sz w:val="20"/>
          <w:szCs w:val="20"/>
          <w:lang w:val="en-US"/>
        </w:rPr>
        <w:t>Company</w:t>
      </w:r>
      <w:r w:rsidRPr="00F64DFB">
        <w:rPr>
          <w:rFonts w:ascii="Open Sans" w:hAnsi="Open Sans" w:cs="Open Sans"/>
          <w:color w:val="000000" w:themeColor="text1"/>
          <w:sz w:val="20"/>
          <w:szCs w:val="20"/>
          <w:lang w:val="en-US"/>
        </w:rPr>
        <w:t xml:space="preserve"> </w:t>
      </w:r>
      <w:r w:rsidRPr="00EA494A">
        <w:rPr>
          <w:rFonts w:ascii="Open Sans" w:hAnsi="Open Sans" w:cs="Open Sans"/>
          <w:color w:val="000000" w:themeColor="text1"/>
          <w:sz w:val="20"/>
          <w:szCs w:val="20"/>
          <w:lang w:val="en-US"/>
        </w:rPr>
        <w:t xml:space="preserve">become Joint Controllers due to unexpected events (for example, but not limited to, due to a court decision) then this </w:t>
      </w:r>
      <w:r w:rsidR="005743F7">
        <w:rPr>
          <w:rFonts w:ascii="Open Sans" w:hAnsi="Open Sans" w:cs="Open Sans"/>
          <w:color w:val="000000" w:themeColor="text1"/>
          <w:sz w:val="20"/>
          <w:szCs w:val="20"/>
          <w:lang w:val="en-US"/>
        </w:rPr>
        <w:t>DPA</w:t>
      </w:r>
      <w:r w:rsidRPr="00EA494A">
        <w:rPr>
          <w:rFonts w:ascii="Open Sans" w:hAnsi="Open Sans" w:cs="Open Sans"/>
          <w:color w:val="000000" w:themeColor="text1"/>
          <w:sz w:val="20"/>
          <w:szCs w:val="20"/>
          <w:lang w:val="en-US"/>
        </w:rPr>
        <w:t xml:space="preserve"> will automatically become a joint controller agreement (changing the relevant SCC if necessary) and to the extent possible </w:t>
      </w:r>
      <w:r>
        <w:rPr>
          <w:rFonts w:ascii="Open Sans" w:hAnsi="Open Sans" w:cs="Open Sans"/>
          <w:color w:val="000000" w:themeColor="text1"/>
          <w:sz w:val="20"/>
          <w:szCs w:val="20"/>
          <w:lang w:val="en-US"/>
        </w:rPr>
        <w:t>Centric Software</w:t>
      </w:r>
      <w:r w:rsidRPr="00EA494A">
        <w:rPr>
          <w:rFonts w:ascii="Open Sans" w:hAnsi="Open Sans" w:cs="Open Sans"/>
          <w:color w:val="000000" w:themeColor="text1"/>
          <w:sz w:val="20"/>
          <w:szCs w:val="20"/>
          <w:lang w:val="en-US"/>
        </w:rPr>
        <w:t xml:space="preserve"> will continue to determine the purpose and the means of the processing. </w:t>
      </w:r>
    </w:p>
    <w:p w14:paraId="604A7735" w14:textId="77777777" w:rsidR="0023471A" w:rsidRPr="00621B25" w:rsidRDefault="0023471A" w:rsidP="00146367">
      <w:pPr>
        <w:jc w:val="both"/>
        <w:rPr>
          <w:rFonts w:ascii="Open Sans" w:hAnsi="Open Sans" w:cs="Open Sans"/>
          <w:sz w:val="20"/>
          <w:szCs w:val="20"/>
          <w:lang w:val="en-US"/>
        </w:rPr>
      </w:pPr>
    </w:p>
    <w:p w14:paraId="6EBDBD2B" w14:textId="61806441" w:rsidR="00146367" w:rsidRPr="00621B25" w:rsidRDefault="005743F7" w:rsidP="00146367">
      <w:pPr>
        <w:jc w:val="both"/>
        <w:rPr>
          <w:rFonts w:ascii="Open Sans" w:hAnsi="Open Sans" w:cs="Open Sans"/>
          <w:sz w:val="20"/>
          <w:szCs w:val="20"/>
          <w:lang w:val="en-US"/>
        </w:rPr>
      </w:pPr>
      <w:r>
        <w:rPr>
          <w:rFonts w:ascii="Open Sans" w:hAnsi="Open Sans" w:cs="Open Sans"/>
          <w:sz w:val="20"/>
          <w:szCs w:val="20"/>
          <w:lang w:val="en-US"/>
        </w:rPr>
        <w:t>Additionally</w:t>
      </w:r>
      <w:r w:rsidR="00146367" w:rsidRPr="00621B25">
        <w:rPr>
          <w:rFonts w:ascii="Open Sans" w:hAnsi="Open Sans" w:cs="Open Sans"/>
          <w:sz w:val="20"/>
          <w:szCs w:val="20"/>
          <w:lang w:val="en-US"/>
        </w:rPr>
        <w:t xml:space="preserve">, </w:t>
      </w:r>
      <w:r w:rsidR="00146367" w:rsidRPr="00621B25">
        <w:rPr>
          <w:rFonts w:ascii="Open Sans" w:hAnsi="Open Sans" w:cs="Open Sans"/>
          <w:sz w:val="20"/>
          <w:szCs w:val="20"/>
        </w:rPr>
        <w:t xml:space="preserve">when required by Applicable Data Protection </w:t>
      </w:r>
      <w:r w:rsidR="00827FD7">
        <w:rPr>
          <w:rFonts w:ascii="Open Sans" w:hAnsi="Open Sans" w:cs="Open Sans"/>
          <w:sz w:val="20"/>
          <w:szCs w:val="20"/>
        </w:rPr>
        <w:t>Legislation</w:t>
      </w:r>
      <w:r w:rsidR="00146367" w:rsidRPr="00621B25">
        <w:rPr>
          <w:rFonts w:ascii="Open Sans" w:hAnsi="Open Sans" w:cs="Open Sans"/>
          <w:sz w:val="20"/>
          <w:szCs w:val="20"/>
        </w:rPr>
        <w:t>,</w:t>
      </w:r>
      <w:r w:rsidR="00146367" w:rsidRPr="00621B25">
        <w:rPr>
          <w:rFonts w:ascii="Open Sans" w:hAnsi="Open Sans" w:cs="Open Sans"/>
          <w:sz w:val="20"/>
          <w:szCs w:val="20"/>
          <w:lang w:val="en-US"/>
        </w:rPr>
        <w:t xml:space="preserve"> each Party shall:</w:t>
      </w:r>
    </w:p>
    <w:p w14:paraId="000EFEF4" w14:textId="5C62C9B0" w:rsidR="00146367" w:rsidRPr="00621B25" w:rsidRDefault="00146367" w:rsidP="00146367">
      <w:pPr>
        <w:pStyle w:val="ListParagraph"/>
        <w:numPr>
          <w:ilvl w:val="0"/>
          <w:numId w:val="22"/>
        </w:numPr>
        <w:jc w:val="both"/>
        <w:rPr>
          <w:rFonts w:ascii="Open Sans" w:hAnsi="Open Sans" w:cs="Open Sans"/>
          <w:sz w:val="20"/>
          <w:szCs w:val="20"/>
          <w:lang w:val="en-US"/>
        </w:rPr>
      </w:pPr>
      <w:r w:rsidRPr="00621B25">
        <w:rPr>
          <w:rFonts w:ascii="Open Sans" w:hAnsi="Open Sans" w:cs="Open Sans"/>
          <w:sz w:val="20"/>
          <w:szCs w:val="20"/>
          <w:lang w:val="en-US"/>
        </w:rPr>
        <w:t xml:space="preserve">ensure that </w:t>
      </w:r>
      <w:r w:rsidR="00D24404" w:rsidRPr="00621B25">
        <w:rPr>
          <w:rFonts w:ascii="Open Sans" w:hAnsi="Open Sans" w:cs="Open Sans"/>
          <w:sz w:val="20"/>
          <w:szCs w:val="20"/>
          <w:lang w:val="en-US"/>
        </w:rPr>
        <w:t>Centric</w:t>
      </w:r>
      <w:r w:rsidRPr="00621B25">
        <w:rPr>
          <w:rFonts w:ascii="Open Sans" w:hAnsi="Open Sans" w:cs="Open Sans"/>
          <w:sz w:val="20"/>
          <w:szCs w:val="20"/>
          <w:lang w:val="en-US"/>
        </w:rPr>
        <w:t xml:space="preserve"> Personal Data is accurate, complete, strictly necessary for the specific, legitimate and lawful conduct of the Process and, where required, kept up to date;</w:t>
      </w:r>
    </w:p>
    <w:p w14:paraId="5A579282" w14:textId="2506D7E8" w:rsidR="00146367" w:rsidRPr="00621B25" w:rsidRDefault="00146367" w:rsidP="00146367">
      <w:pPr>
        <w:pStyle w:val="ListParagraph"/>
        <w:numPr>
          <w:ilvl w:val="0"/>
          <w:numId w:val="22"/>
        </w:numPr>
        <w:jc w:val="both"/>
        <w:rPr>
          <w:rFonts w:ascii="Open Sans" w:hAnsi="Open Sans" w:cs="Open Sans"/>
          <w:sz w:val="20"/>
          <w:szCs w:val="20"/>
          <w:lang w:val="en-US"/>
        </w:rPr>
      </w:pPr>
      <w:r w:rsidRPr="00621B25">
        <w:rPr>
          <w:rFonts w:ascii="Open Sans" w:hAnsi="Open Sans" w:cs="Open Sans"/>
          <w:sz w:val="20"/>
          <w:szCs w:val="20"/>
          <w:lang w:val="en-US"/>
        </w:rPr>
        <w:t xml:space="preserve">treat </w:t>
      </w:r>
      <w:r w:rsidR="000502A3" w:rsidRPr="00621B25">
        <w:rPr>
          <w:rFonts w:ascii="Open Sans" w:hAnsi="Open Sans" w:cs="Open Sans"/>
          <w:sz w:val="20"/>
          <w:szCs w:val="20"/>
          <w:lang w:val="en-US"/>
        </w:rPr>
        <w:t>Centric</w:t>
      </w:r>
      <w:r w:rsidRPr="00621B25">
        <w:rPr>
          <w:rFonts w:ascii="Open Sans" w:hAnsi="Open Sans" w:cs="Open Sans"/>
          <w:sz w:val="20"/>
          <w:szCs w:val="20"/>
          <w:lang w:val="en-US"/>
        </w:rPr>
        <w:t xml:space="preserve"> Personal Data as confidential and restrict its disclosure to those of its employees, agents or other contractors who need to Process it and that have committed themselves to appropriate obligations of confidentiality;</w:t>
      </w:r>
    </w:p>
    <w:p w14:paraId="6C9C6416" w14:textId="5EE96943" w:rsidR="00146367" w:rsidRPr="00621B25" w:rsidRDefault="00146367" w:rsidP="00146367">
      <w:pPr>
        <w:pStyle w:val="ListParagraph"/>
        <w:numPr>
          <w:ilvl w:val="0"/>
          <w:numId w:val="22"/>
        </w:numPr>
        <w:jc w:val="both"/>
        <w:rPr>
          <w:rFonts w:ascii="Open Sans" w:hAnsi="Open Sans" w:cs="Open Sans"/>
          <w:sz w:val="20"/>
          <w:szCs w:val="20"/>
          <w:lang w:val="en-US"/>
        </w:rPr>
      </w:pPr>
      <w:r w:rsidRPr="00621B25">
        <w:rPr>
          <w:rFonts w:ascii="Open Sans" w:hAnsi="Open Sans" w:cs="Open Sans"/>
          <w:sz w:val="20"/>
          <w:szCs w:val="20"/>
          <w:lang w:val="en-US"/>
        </w:rPr>
        <w:t xml:space="preserve">store </w:t>
      </w:r>
      <w:r w:rsidR="000502A3" w:rsidRPr="00621B25">
        <w:rPr>
          <w:rFonts w:ascii="Open Sans" w:hAnsi="Open Sans" w:cs="Open Sans"/>
          <w:sz w:val="20"/>
          <w:szCs w:val="20"/>
          <w:lang w:val="en-US"/>
        </w:rPr>
        <w:t>Centric</w:t>
      </w:r>
      <w:r w:rsidRPr="00621B25">
        <w:rPr>
          <w:rFonts w:ascii="Open Sans" w:hAnsi="Open Sans" w:cs="Open Sans"/>
          <w:sz w:val="20"/>
          <w:szCs w:val="20"/>
          <w:lang w:val="en-US"/>
        </w:rPr>
        <w:t xml:space="preserve"> Personal Data in a structured, commonly used, and machine-readable format;</w:t>
      </w:r>
    </w:p>
    <w:p w14:paraId="46B885D2" w14:textId="1592F1D3" w:rsidR="00146367" w:rsidRPr="00621B25" w:rsidRDefault="00146367" w:rsidP="00146367">
      <w:pPr>
        <w:pStyle w:val="ListParagraph"/>
        <w:numPr>
          <w:ilvl w:val="0"/>
          <w:numId w:val="22"/>
        </w:numPr>
        <w:jc w:val="both"/>
        <w:rPr>
          <w:rFonts w:ascii="Open Sans" w:hAnsi="Open Sans" w:cs="Open Sans"/>
          <w:sz w:val="20"/>
          <w:szCs w:val="20"/>
          <w:lang w:val="en-US"/>
        </w:rPr>
      </w:pPr>
      <w:r w:rsidRPr="00621B25">
        <w:rPr>
          <w:rFonts w:ascii="Open Sans" w:hAnsi="Open Sans" w:cs="Open Sans"/>
          <w:sz w:val="20"/>
          <w:szCs w:val="20"/>
          <w:lang w:val="en-US"/>
        </w:rPr>
        <w:t xml:space="preserve">observe the principle of data minimization within the meaning of Applicable Data Protection </w:t>
      </w:r>
      <w:r w:rsidR="00827FD7">
        <w:rPr>
          <w:rFonts w:ascii="Open Sans" w:hAnsi="Open Sans" w:cs="Open Sans"/>
          <w:sz w:val="20"/>
          <w:szCs w:val="20"/>
          <w:lang w:val="en-US"/>
        </w:rPr>
        <w:t>Legislation</w:t>
      </w:r>
      <w:r w:rsidRPr="00621B25">
        <w:rPr>
          <w:rFonts w:ascii="Open Sans" w:hAnsi="Open Sans" w:cs="Open Sans"/>
          <w:sz w:val="20"/>
          <w:szCs w:val="20"/>
          <w:lang w:val="en-US"/>
        </w:rPr>
        <w:t>;</w:t>
      </w:r>
    </w:p>
    <w:p w14:paraId="2FF29D6F" w14:textId="77777777" w:rsidR="00146367" w:rsidRPr="00621B25" w:rsidRDefault="00146367" w:rsidP="00146367">
      <w:pPr>
        <w:pStyle w:val="ListParagraph"/>
        <w:numPr>
          <w:ilvl w:val="0"/>
          <w:numId w:val="22"/>
        </w:numPr>
        <w:jc w:val="both"/>
        <w:rPr>
          <w:rFonts w:ascii="Open Sans" w:hAnsi="Open Sans" w:cs="Open Sans"/>
          <w:color w:val="000000" w:themeColor="text1"/>
          <w:sz w:val="20"/>
          <w:szCs w:val="20"/>
          <w:lang w:val="en-US"/>
        </w:rPr>
      </w:pPr>
      <w:r w:rsidRPr="00621B25">
        <w:rPr>
          <w:rFonts w:ascii="Open Sans" w:hAnsi="Open Sans" w:cs="Open Sans"/>
          <w:color w:val="000000" w:themeColor="text1"/>
          <w:sz w:val="20"/>
          <w:szCs w:val="20"/>
          <w:lang w:val="en-US"/>
        </w:rPr>
        <w:lastRenderedPageBreak/>
        <w:t>keep a record of all categories of Processing activities carried out pursuant to this Agreement;</w:t>
      </w:r>
    </w:p>
    <w:p w14:paraId="098E847E" w14:textId="4C0B4174" w:rsidR="00146367" w:rsidRPr="00621B25" w:rsidRDefault="00146367" w:rsidP="00146367">
      <w:pPr>
        <w:pStyle w:val="ListParagraph"/>
        <w:numPr>
          <w:ilvl w:val="0"/>
          <w:numId w:val="22"/>
        </w:numPr>
        <w:jc w:val="both"/>
        <w:rPr>
          <w:rFonts w:ascii="Open Sans" w:hAnsi="Open Sans" w:cs="Open Sans"/>
          <w:sz w:val="20"/>
          <w:szCs w:val="20"/>
          <w:lang w:val="en-US"/>
        </w:rPr>
      </w:pPr>
      <w:r w:rsidRPr="00621B25">
        <w:rPr>
          <w:rFonts w:ascii="Open Sans" w:hAnsi="Open Sans" w:cs="Open Sans"/>
          <w:sz w:val="20"/>
          <w:szCs w:val="20"/>
          <w:lang w:val="en-US"/>
        </w:rPr>
        <w:t xml:space="preserve">take appropriate and reasonable technical and organizational measures, as described in this Agreement, to ensure the security of </w:t>
      </w:r>
      <w:r w:rsidR="000502A3" w:rsidRPr="00621B25">
        <w:rPr>
          <w:rFonts w:ascii="Open Sans" w:hAnsi="Open Sans" w:cs="Open Sans"/>
          <w:sz w:val="20"/>
          <w:szCs w:val="20"/>
          <w:lang w:val="en-US"/>
        </w:rPr>
        <w:t>Centric</w:t>
      </w:r>
      <w:r w:rsidRPr="00621B25">
        <w:rPr>
          <w:rFonts w:ascii="Open Sans" w:hAnsi="Open Sans" w:cs="Open Sans"/>
          <w:sz w:val="20"/>
          <w:szCs w:val="20"/>
          <w:lang w:val="en-US"/>
        </w:rPr>
        <w:t xml:space="preserve"> Personal Data.</w:t>
      </w:r>
    </w:p>
    <w:p w14:paraId="3B7D8F18" w14:textId="77777777" w:rsidR="00146367" w:rsidRPr="00621B25" w:rsidRDefault="00146367" w:rsidP="00146367">
      <w:pPr>
        <w:jc w:val="both"/>
        <w:rPr>
          <w:rFonts w:ascii="Open Sans" w:hAnsi="Open Sans" w:cs="Open Sans"/>
          <w:sz w:val="20"/>
          <w:szCs w:val="20"/>
          <w:lang w:val="en-US"/>
        </w:rPr>
      </w:pPr>
    </w:p>
    <w:p w14:paraId="5AE763D5" w14:textId="77777777" w:rsidR="00146367" w:rsidRPr="00621B25" w:rsidRDefault="00146367" w:rsidP="00146367">
      <w:pPr>
        <w:spacing w:after="160" w:line="259" w:lineRule="auto"/>
        <w:rPr>
          <w:rFonts w:ascii="Open Sans" w:hAnsi="Open Sans" w:cs="Open Sans"/>
          <w:sz w:val="20"/>
          <w:szCs w:val="20"/>
          <w:lang w:val="en-US"/>
        </w:rPr>
      </w:pPr>
      <w:r w:rsidRPr="00621B25">
        <w:rPr>
          <w:rFonts w:ascii="Open Sans" w:hAnsi="Open Sans" w:cs="Open Sans"/>
          <w:sz w:val="20"/>
          <w:szCs w:val="20"/>
          <w:lang w:val="en-US"/>
        </w:rPr>
        <w:t>Each Party has designated the following contact person:</w:t>
      </w:r>
    </w:p>
    <w:p w14:paraId="79EDD398" w14:textId="5D90087F" w:rsidR="00146367" w:rsidRPr="00621B25" w:rsidRDefault="000502A3" w:rsidP="00146367">
      <w:pPr>
        <w:pStyle w:val="ListParagraph"/>
        <w:numPr>
          <w:ilvl w:val="0"/>
          <w:numId w:val="22"/>
        </w:numPr>
        <w:spacing w:after="160" w:line="259" w:lineRule="auto"/>
        <w:rPr>
          <w:rFonts w:ascii="Open Sans" w:hAnsi="Open Sans" w:cs="Open Sans"/>
          <w:sz w:val="20"/>
          <w:szCs w:val="20"/>
        </w:rPr>
      </w:pPr>
      <w:r w:rsidRPr="00621B25">
        <w:rPr>
          <w:rFonts w:ascii="Open Sans" w:hAnsi="Open Sans" w:cs="Open Sans"/>
          <w:sz w:val="20"/>
          <w:szCs w:val="20"/>
          <w:lang w:val="en-US"/>
        </w:rPr>
        <w:t>For Company</w:t>
      </w:r>
      <w:r w:rsidR="00146367" w:rsidRPr="00621B25">
        <w:rPr>
          <w:rFonts w:ascii="Open Sans" w:hAnsi="Open Sans" w:cs="Open Sans"/>
          <w:sz w:val="20"/>
          <w:szCs w:val="20"/>
          <w:lang w:val="en-US"/>
        </w:rPr>
        <w:t xml:space="preserve">,  the </w:t>
      </w:r>
      <w:r w:rsidR="00146367" w:rsidRPr="00621B25">
        <w:rPr>
          <w:rFonts w:ascii="Open Sans" w:hAnsi="Open Sans" w:cs="Open Sans"/>
          <w:sz w:val="20"/>
          <w:szCs w:val="20"/>
        </w:rPr>
        <w:t>Data Protection Officer</w:t>
      </w:r>
      <w:r w:rsidRPr="00621B25">
        <w:rPr>
          <w:rFonts w:ascii="Open Sans" w:hAnsi="Open Sans" w:cs="Open Sans"/>
          <w:sz w:val="20"/>
          <w:szCs w:val="20"/>
        </w:rPr>
        <w:t xml:space="preserve"> or equivalent</w:t>
      </w:r>
      <w:r w:rsidR="00146367" w:rsidRPr="00621B25">
        <w:rPr>
          <w:rFonts w:ascii="Open Sans" w:hAnsi="Open Sans" w:cs="Open Sans"/>
          <w:sz w:val="20"/>
          <w:szCs w:val="20"/>
        </w:rPr>
        <w:t xml:space="preserve"> may be contacted:</w:t>
      </w:r>
    </w:p>
    <w:p w14:paraId="5BF86FD0" w14:textId="17E18A7C" w:rsidR="000502A3" w:rsidRPr="00621B25" w:rsidRDefault="000502A3" w:rsidP="00621B25">
      <w:pPr>
        <w:pStyle w:val="ListParagraph"/>
        <w:spacing w:after="160" w:line="259" w:lineRule="auto"/>
        <w:rPr>
          <w:rFonts w:ascii="Open Sans" w:hAnsi="Open Sans" w:cs="Open Sans"/>
          <w:sz w:val="20"/>
          <w:szCs w:val="20"/>
        </w:rPr>
      </w:pPr>
      <w:r w:rsidRPr="004A17F5">
        <w:rPr>
          <w:rFonts w:ascii="Open Sans" w:hAnsi="Open Sans" w:cs="Open Sans"/>
          <w:sz w:val="20"/>
          <w:szCs w:val="20"/>
          <w:highlight w:val="yellow"/>
        </w:rPr>
        <w:t>[please complete]</w:t>
      </w:r>
    </w:p>
    <w:p w14:paraId="25B8CF54" w14:textId="77777777" w:rsidR="00146367" w:rsidRPr="00621B25" w:rsidRDefault="00146367" w:rsidP="00146367">
      <w:pPr>
        <w:pStyle w:val="ListParagraph"/>
        <w:numPr>
          <w:ilvl w:val="0"/>
          <w:numId w:val="22"/>
        </w:numPr>
        <w:spacing w:after="160" w:line="259" w:lineRule="auto"/>
        <w:rPr>
          <w:rFonts w:ascii="Open Sans" w:hAnsi="Open Sans" w:cs="Open Sans"/>
          <w:sz w:val="20"/>
          <w:szCs w:val="20"/>
        </w:rPr>
      </w:pPr>
      <w:r w:rsidRPr="00621B25">
        <w:rPr>
          <w:rFonts w:ascii="Open Sans" w:hAnsi="Open Sans" w:cs="Open Sans"/>
          <w:sz w:val="20"/>
          <w:szCs w:val="20"/>
          <w:lang w:val="en-US"/>
        </w:rPr>
        <w:t xml:space="preserve">For Centric Software, the </w:t>
      </w:r>
      <w:r w:rsidRPr="00621B25">
        <w:rPr>
          <w:rFonts w:ascii="Open Sans" w:hAnsi="Open Sans" w:cs="Open Sans"/>
          <w:sz w:val="20"/>
          <w:szCs w:val="20"/>
        </w:rPr>
        <w:t>Centric Software Data Protection Officer may be contacted:</w:t>
      </w:r>
    </w:p>
    <w:p w14:paraId="3DF68B87" w14:textId="77777777" w:rsidR="00146367" w:rsidRPr="00621B25" w:rsidRDefault="00146367" w:rsidP="00146367">
      <w:pPr>
        <w:pStyle w:val="ListParagraph"/>
        <w:numPr>
          <w:ilvl w:val="1"/>
          <w:numId w:val="22"/>
        </w:numPr>
        <w:spacing w:after="160" w:line="259" w:lineRule="auto"/>
        <w:contextualSpacing/>
        <w:rPr>
          <w:rFonts w:ascii="Open Sans" w:hAnsi="Open Sans" w:cs="Open Sans"/>
          <w:sz w:val="20"/>
          <w:szCs w:val="20"/>
          <w:lang w:val="en-US"/>
        </w:rPr>
      </w:pPr>
      <w:r w:rsidRPr="00621B25">
        <w:rPr>
          <w:rFonts w:ascii="Open Sans" w:hAnsi="Open Sans" w:cs="Open Sans"/>
          <w:sz w:val="20"/>
          <w:szCs w:val="20"/>
          <w:lang w:val="en-US"/>
        </w:rPr>
        <w:t xml:space="preserve">by email: </w:t>
      </w:r>
      <w:hyperlink r:id="rId14" w:history="1">
        <w:r w:rsidRPr="00621B25">
          <w:rPr>
            <w:rStyle w:val="Hyperlink"/>
            <w:rFonts w:ascii="Open Sans" w:hAnsi="Open Sans" w:cs="Open Sans"/>
            <w:sz w:val="20"/>
            <w:szCs w:val="20"/>
            <w:lang w:val="en-US"/>
          </w:rPr>
          <w:t>privacy@centricsoftware.com</w:t>
        </w:r>
      </w:hyperlink>
      <w:r w:rsidRPr="00621B25">
        <w:rPr>
          <w:rFonts w:ascii="Open Sans" w:hAnsi="Open Sans" w:cs="Open Sans"/>
          <w:sz w:val="20"/>
          <w:szCs w:val="20"/>
          <w:lang w:val="en-US"/>
        </w:rPr>
        <w:t xml:space="preserve">, </w:t>
      </w:r>
    </w:p>
    <w:p w14:paraId="365394DB" w14:textId="3B45FD4E" w:rsidR="00146367" w:rsidRPr="00621B25" w:rsidRDefault="00146367" w:rsidP="00146367">
      <w:pPr>
        <w:pStyle w:val="ListParagraph"/>
        <w:numPr>
          <w:ilvl w:val="1"/>
          <w:numId w:val="22"/>
        </w:numPr>
        <w:spacing w:after="160" w:line="259" w:lineRule="auto"/>
        <w:contextualSpacing/>
        <w:rPr>
          <w:rFonts w:ascii="Open Sans" w:hAnsi="Open Sans" w:cs="Open Sans"/>
          <w:sz w:val="20"/>
          <w:szCs w:val="20"/>
          <w:lang w:val="en-US"/>
        </w:rPr>
      </w:pPr>
      <w:r w:rsidRPr="00621B25">
        <w:rPr>
          <w:rFonts w:ascii="Open Sans" w:hAnsi="Open Sans" w:cs="Open Sans"/>
          <w:sz w:val="20"/>
          <w:szCs w:val="20"/>
          <w:lang w:val="en-US"/>
        </w:rPr>
        <w:t xml:space="preserve">by mail: Centric Software Inc. – </w:t>
      </w:r>
      <w:r w:rsidR="00710C9D">
        <w:rPr>
          <w:rFonts w:ascii="Open Sans" w:hAnsi="Open Sans" w:cs="Open Sans"/>
          <w:sz w:val="20"/>
          <w:szCs w:val="20"/>
          <w:lang w:val="en-US"/>
        </w:rPr>
        <w:t>Privacy Team</w:t>
      </w:r>
      <w:r w:rsidRPr="00621B25">
        <w:rPr>
          <w:rFonts w:ascii="Open Sans" w:hAnsi="Open Sans" w:cs="Open Sans"/>
          <w:sz w:val="20"/>
          <w:szCs w:val="20"/>
          <w:lang w:val="en-US"/>
        </w:rPr>
        <w:t xml:space="preserve"> – 655 Campbell Technology Pkwy, Suite 200 Campbell CA 95008, USA.</w:t>
      </w:r>
    </w:p>
    <w:p w14:paraId="684D9955" w14:textId="77777777" w:rsidR="00146367" w:rsidRPr="00621B25" w:rsidRDefault="00146367" w:rsidP="00621B25">
      <w:pPr>
        <w:jc w:val="both"/>
        <w:rPr>
          <w:rFonts w:ascii="Open Sans" w:hAnsi="Open Sans" w:cs="Open Sans"/>
          <w:b/>
          <w:bCs/>
          <w:sz w:val="20"/>
          <w:szCs w:val="20"/>
          <w:u w:val="single"/>
          <w:lang w:val="en-US"/>
        </w:rPr>
      </w:pPr>
    </w:p>
    <w:p w14:paraId="2D29FE6A" w14:textId="4856CC99" w:rsidR="00146807" w:rsidRPr="00784218" w:rsidRDefault="00784218" w:rsidP="00781B6F">
      <w:pPr>
        <w:pStyle w:val="ListParagraph"/>
        <w:numPr>
          <w:ilvl w:val="0"/>
          <w:numId w:val="9"/>
        </w:numPr>
        <w:jc w:val="both"/>
        <w:rPr>
          <w:rFonts w:ascii="Open Sans" w:hAnsi="Open Sans" w:cs="Open Sans"/>
          <w:b/>
          <w:bCs/>
          <w:sz w:val="20"/>
          <w:szCs w:val="20"/>
          <w:u w:val="single"/>
          <w:lang w:val="en-US"/>
        </w:rPr>
      </w:pPr>
      <w:r w:rsidRPr="00784218">
        <w:rPr>
          <w:rFonts w:ascii="Open Sans" w:hAnsi="Open Sans" w:cs="Open Sans"/>
          <w:b/>
          <w:bCs/>
          <w:sz w:val="20"/>
          <w:szCs w:val="20"/>
          <w:u w:val="single"/>
          <w:lang w:val="en-US"/>
        </w:rPr>
        <w:t>PROCESSING OF CENTRIC PERSONAL DATA</w:t>
      </w:r>
    </w:p>
    <w:p w14:paraId="6939C07A" w14:textId="77777777" w:rsidR="00784218" w:rsidRDefault="00784218" w:rsidP="00A26115">
      <w:pPr>
        <w:jc w:val="both"/>
        <w:rPr>
          <w:rFonts w:ascii="Open Sans" w:hAnsi="Open Sans" w:cs="Open Sans"/>
          <w:sz w:val="20"/>
          <w:szCs w:val="20"/>
          <w:lang w:val="en-US"/>
        </w:rPr>
      </w:pPr>
    </w:p>
    <w:p w14:paraId="592920DC" w14:textId="546722C9" w:rsidR="00D609CE" w:rsidRPr="002553F8" w:rsidRDefault="00D609CE" w:rsidP="00A26115">
      <w:pPr>
        <w:jc w:val="both"/>
        <w:rPr>
          <w:rFonts w:ascii="Open Sans" w:hAnsi="Open Sans" w:cs="Open Sans"/>
          <w:sz w:val="20"/>
          <w:szCs w:val="20"/>
          <w:lang w:val="en-US"/>
        </w:rPr>
      </w:pPr>
      <w:r w:rsidRPr="002553F8">
        <w:rPr>
          <w:rFonts w:ascii="Open Sans" w:hAnsi="Open Sans" w:cs="Open Sans"/>
          <w:sz w:val="20"/>
          <w:szCs w:val="20"/>
          <w:lang w:val="en-US"/>
        </w:rPr>
        <w:t xml:space="preserve">This DPA defines the conditions under which </w:t>
      </w:r>
      <w:r w:rsidR="00081EEB">
        <w:rPr>
          <w:rFonts w:ascii="Open Sans" w:hAnsi="Open Sans" w:cs="Open Sans"/>
          <w:sz w:val="20"/>
          <w:szCs w:val="20"/>
          <w:lang w:val="en-US"/>
        </w:rPr>
        <w:t>Company</w:t>
      </w:r>
      <w:r w:rsidRPr="002553F8">
        <w:rPr>
          <w:rFonts w:ascii="Open Sans" w:hAnsi="Open Sans" w:cs="Open Sans"/>
          <w:sz w:val="20"/>
          <w:szCs w:val="20"/>
          <w:lang w:val="en-US"/>
        </w:rPr>
        <w:t xml:space="preserve"> commits to </w:t>
      </w:r>
      <w:r w:rsidR="005743F7">
        <w:rPr>
          <w:rFonts w:ascii="Open Sans" w:hAnsi="Open Sans" w:cs="Open Sans"/>
          <w:sz w:val="20"/>
          <w:szCs w:val="20"/>
          <w:lang w:val="en-US"/>
        </w:rPr>
        <w:t>P</w:t>
      </w:r>
      <w:r w:rsidRPr="002553F8">
        <w:rPr>
          <w:rFonts w:ascii="Open Sans" w:hAnsi="Open Sans" w:cs="Open Sans"/>
          <w:sz w:val="20"/>
          <w:szCs w:val="20"/>
          <w:lang w:val="en-US"/>
        </w:rPr>
        <w:t xml:space="preserve">rocess </w:t>
      </w:r>
      <w:r w:rsidR="00784218">
        <w:rPr>
          <w:rFonts w:ascii="Open Sans" w:hAnsi="Open Sans" w:cs="Open Sans"/>
          <w:sz w:val="20"/>
          <w:szCs w:val="20"/>
          <w:lang w:val="en-US"/>
        </w:rPr>
        <w:t>Centric Personal Data</w:t>
      </w:r>
      <w:r w:rsidR="00164CB8" w:rsidRPr="002553F8">
        <w:rPr>
          <w:rFonts w:ascii="Open Sans" w:hAnsi="Open Sans" w:cs="Open Sans"/>
          <w:color w:val="000000" w:themeColor="text1"/>
          <w:sz w:val="20"/>
          <w:szCs w:val="20"/>
        </w:rPr>
        <w:t>.</w:t>
      </w:r>
    </w:p>
    <w:p w14:paraId="19DE72D0" w14:textId="77777777" w:rsidR="004D514D" w:rsidRPr="002553F8" w:rsidRDefault="004D514D" w:rsidP="00A26115">
      <w:pPr>
        <w:jc w:val="both"/>
        <w:rPr>
          <w:rFonts w:ascii="Open Sans" w:hAnsi="Open Sans" w:cs="Open Sans"/>
          <w:sz w:val="20"/>
          <w:szCs w:val="20"/>
          <w:lang w:val="en-US"/>
        </w:rPr>
      </w:pPr>
    </w:p>
    <w:p w14:paraId="05E755B4" w14:textId="19E83089" w:rsidR="00ED4665" w:rsidRPr="002553F8" w:rsidRDefault="00081EEB" w:rsidP="00A26115">
      <w:pPr>
        <w:jc w:val="both"/>
        <w:rPr>
          <w:rFonts w:ascii="Open Sans" w:hAnsi="Open Sans" w:cs="Open Sans"/>
          <w:sz w:val="20"/>
          <w:szCs w:val="20"/>
          <w:lang w:val="en-US"/>
        </w:rPr>
      </w:pPr>
      <w:r>
        <w:rPr>
          <w:rFonts w:ascii="Open Sans" w:hAnsi="Open Sans" w:cs="Open Sans"/>
          <w:sz w:val="20"/>
          <w:szCs w:val="20"/>
          <w:lang w:val="en-US"/>
        </w:rPr>
        <w:t>Company</w:t>
      </w:r>
      <w:r w:rsidR="00EB34B8" w:rsidRPr="002553F8">
        <w:rPr>
          <w:rFonts w:ascii="Open Sans" w:hAnsi="Open Sans" w:cs="Open Sans"/>
          <w:sz w:val="20"/>
          <w:szCs w:val="20"/>
          <w:lang w:val="en-US"/>
        </w:rPr>
        <w:t xml:space="preserve"> </w:t>
      </w:r>
      <w:r w:rsidR="00ED4665" w:rsidRPr="002553F8">
        <w:rPr>
          <w:rFonts w:ascii="Open Sans" w:hAnsi="Open Sans" w:cs="Open Sans"/>
          <w:sz w:val="20"/>
          <w:szCs w:val="20"/>
          <w:lang w:val="en-US"/>
        </w:rPr>
        <w:t xml:space="preserve">will: </w:t>
      </w:r>
    </w:p>
    <w:p w14:paraId="16CFA074" w14:textId="13AE6DC3" w:rsidR="007A7269" w:rsidRPr="002553F8" w:rsidRDefault="00ED4665" w:rsidP="00781B6F">
      <w:pPr>
        <w:pStyle w:val="ListParagraph"/>
        <w:numPr>
          <w:ilvl w:val="0"/>
          <w:numId w:val="3"/>
        </w:numPr>
        <w:jc w:val="both"/>
        <w:rPr>
          <w:rFonts w:ascii="Open Sans" w:hAnsi="Open Sans" w:cs="Open Sans"/>
          <w:sz w:val="20"/>
          <w:szCs w:val="20"/>
          <w:lang w:val="en-US"/>
        </w:rPr>
      </w:pPr>
      <w:r w:rsidRPr="002553F8">
        <w:rPr>
          <w:rFonts w:ascii="Open Sans" w:hAnsi="Open Sans" w:cs="Open Sans"/>
          <w:sz w:val="20"/>
          <w:szCs w:val="20"/>
          <w:lang w:val="en-US"/>
        </w:rPr>
        <w:t xml:space="preserve">Process </w:t>
      </w:r>
      <w:r w:rsidR="00784218">
        <w:rPr>
          <w:rFonts w:ascii="Open Sans" w:hAnsi="Open Sans" w:cs="Open Sans"/>
          <w:sz w:val="20"/>
          <w:szCs w:val="20"/>
          <w:lang w:val="en-US"/>
        </w:rPr>
        <w:t>Centric Personal Data</w:t>
      </w:r>
      <w:r w:rsidR="007A7269" w:rsidRPr="002553F8">
        <w:rPr>
          <w:rFonts w:ascii="Open Sans" w:hAnsi="Open Sans" w:cs="Open Sans"/>
          <w:sz w:val="20"/>
          <w:szCs w:val="20"/>
          <w:lang w:val="en-US"/>
        </w:rPr>
        <w:t xml:space="preserve"> </w:t>
      </w:r>
      <w:r w:rsidR="004E3FBB" w:rsidRPr="002553F8">
        <w:rPr>
          <w:rFonts w:ascii="Open Sans" w:hAnsi="Open Sans" w:cs="Open Sans"/>
          <w:sz w:val="20"/>
          <w:szCs w:val="20"/>
          <w:lang w:val="en-US"/>
        </w:rPr>
        <w:t xml:space="preserve">including its Transfer to </w:t>
      </w:r>
      <w:r w:rsidR="00EB34B8" w:rsidRPr="002553F8">
        <w:rPr>
          <w:rFonts w:ascii="Open Sans" w:hAnsi="Open Sans" w:cs="Open Sans"/>
          <w:sz w:val="20"/>
          <w:szCs w:val="20"/>
          <w:lang w:val="en-US"/>
        </w:rPr>
        <w:t xml:space="preserve">Onward </w:t>
      </w:r>
      <w:r w:rsidR="00621B25">
        <w:rPr>
          <w:rFonts w:ascii="Open Sans" w:hAnsi="Open Sans" w:cs="Open Sans"/>
          <w:sz w:val="20"/>
          <w:szCs w:val="20"/>
          <w:lang w:val="en-US"/>
        </w:rPr>
        <w:t>Compani</w:t>
      </w:r>
      <w:r w:rsidR="00621B25" w:rsidRPr="002553F8">
        <w:rPr>
          <w:rFonts w:ascii="Open Sans" w:hAnsi="Open Sans" w:cs="Open Sans"/>
          <w:sz w:val="20"/>
          <w:szCs w:val="20"/>
          <w:lang w:val="en-US"/>
        </w:rPr>
        <w:t>es</w:t>
      </w:r>
      <w:r w:rsidR="00D072CB" w:rsidRPr="002553F8">
        <w:rPr>
          <w:rFonts w:ascii="Open Sans" w:hAnsi="Open Sans" w:cs="Open Sans"/>
          <w:sz w:val="20"/>
          <w:szCs w:val="20"/>
          <w:lang w:val="en-US"/>
        </w:rPr>
        <w:t xml:space="preserve"> </w:t>
      </w:r>
      <w:r w:rsidR="00FF6105" w:rsidRPr="002553F8">
        <w:rPr>
          <w:rFonts w:ascii="Open Sans" w:hAnsi="Open Sans" w:cs="Open Sans"/>
          <w:sz w:val="20"/>
          <w:szCs w:val="20"/>
          <w:lang w:val="en-US"/>
        </w:rPr>
        <w:t xml:space="preserve">according to the instructions and the requirements of this DPA, </w:t>
      </w:r>
      <w:r w:rsidR="004D3A9C" w:rsidRPr="002553F8">
        <w:rPr>
          <w:rFonts w:ascii="Open Sans" w:hAnsi="Open Sans" w:cs="Open Sans"/>
          <w:sz w:val="20"/>
          <w:szCs w:val="20"/>
          <w:lang w:val="en-US"/>
        </w:rPr>
        <w:t>and</w:t>
      </w:r>
    </w:p>
    <w:p w14:paraId="364B2F40" w14:textId="5A61A3CF" w:rsidR="00AC065C" w:rsidRPr="002553F8" w:rsidRDefault="004D3A9C" w:rsidP="00781B6F">
      <w:pPr>
        <w:pStyle w:val="ListParagraph"/>
        <w:numPr>
          <w:ilvl w:val="0"/>
          <w:numId w:val="3"/>
        </w:numPr>
        <w:jc w:val="both"/>
        <w:rPr>
          <w:rFonts w:ascii="Open Sans" w:hAnsi="Open Sans" w:cs="Open Sans"/>
          <w:sz w:val="20"/>
          <w:szCs w:val="20"/>
          <w:lang w:val="en-US"/>
        </w:rPr>
      </w:pPr>
      <w:r w:rsidRPr="002553F8">
        <w:rPr>
          <w:rFonts w:ascii="Open Sans" w:hAnsi="Open Sans" w:cs="Open Sans"/>
          <w:sz w:val="20"/>
          <w:szCs w:val="20"/>
          <w:lang w:val="en-US"/>
        </w:rPr>
        <w:t>I</w:t>
      </w:r>
      <w:r w:rsidR="00AC065C" w:rsidRPr="002553F8">
        <w:rPr>
          <w:rFonts w:ascii="Open Sans" w:hAnsi="Open Sans" w:cs="Open Sans"/>
          <w:sz w:val="20"/>
          <w:szCs w:val="20"/>
          <w:lang w:val="en-US"/>
        </w:rPr>
        <w:t xml:space="preserve">nstruct each authorized </w:t>
      </w:r>
      <w:r w:rsidR="00FF6105" w:rsidRPr="002553F8">
        <w:rPr>
          <w:rFonts w:ascii="Open Sans" w:hAnsi="Open Sans" w:cs="Open Sans"/>
          <w:sz w:val="20"/>
          <w:szCs w:val="20"/>
          <w:lang w:val="en-US"/>
        </w:rPr>
        <w:t xml:space="preserve">Onward </w:t>
      </w:r>
      <w:r w:rsidR="00081EEB">
        <w:rPr>
          <w:rFonts w:ascii="Open Sans" w:hAnsi="Open Sans" w:cs="Open Sans"/>
          <w:sz w:val="20"/>
          <w:szCs w:val="20"/>
          <w:lang w:val="en-US"/>
        </w:rPr>
        <w:t>Company</w:t>
      </w:r>
      <w:r w:rsidR="00AC065C" w:rsidRPr="002553F8">
        <w:rPr>
          <w:rFonts w:ascii="Open Sans" w:hAnsi="Open Sans" w:cs="Open Sans"/>
          <w:sz w:val="20"/>
          <w:szCs w:val="20"/>
          <w:lang w:val="en-US"/>
        </w:rPr>
        <w:t xml:space="preserve"> </w:t>
      </w:r>
      <w:r w:rsidR="00AC065C" w:rsidRPr="002553F8">
        <w:rPr>
          <w:rFonts w:ascii="Open Sans" w:hAnsi="Open Sans" w:cs="Open Sans"/>
          <w:sz w:val="20"/>
          <w:szCs w:val="20"/>
        </w:rPr>
        <w:t>to comply with the requirements of this DPA, where applicable</w:t>
      </w:r>
      <w:r w:rsidRPr="002553F8">
        <w:rPr>
          <w:rFonts w:ascii="Open Sans" w:hAnsi="Open Sans" w:cs="Open Sans"/>
          <w:sz w:val="20"/>
          <w:szCs w:val="20"/>
        </w:rPr>
        <w:t>,</w:t>
      </w:r>
    </w:p>
    <w:p w14:paraId="7D606B0F" w14:textId="77777777" w:rsidR="00ED4665" w:rsidRPr="002553F8" w:rsidRDefault="004D3A9C" w:rsidP="00A26115">
      <w:pPr>
        <w:jc w:val="both"/>
        <w:rPr>
          <w:rFonts w:ascii="Open Sans" w:hAnsi="Open Sans" w:cs="Open Sans"/>
          <w:sz w:val="20"/>
          <w:szCs w:val="20"/>
          <w:lang w:val="en-US"/>
        </w:rPr>
      </w:pPr>
      <w:r w:rsidRPr="002553F8">
        <w:rPr>
          <w:rFonts w:ascii="Open Sans" w:hAnsi="Open Sans" w:cs="Open Sans"/>
          <w:sz w:val="20"/>
          <w:szCs w:val="20"/>
          <w:lang w:val="en-US"/>
        </w:rPr>
        <w:t>a</w:t>
      </w:r>
      <w:r w:rsidR="00ED4665" w:rsidRPr="002553F8">
        <w:rPr>
          <w:rFonts w:ascii="Open Sans" w:hAnsi="Open Sans" w:cs="Open Sans"/>
          <w:sz w:val="20"/>
          <w:szCs w:val="20"/>
          <w:lang w:val="en-US"/>
        </w:rPr>
        <w:t>s</w:t>
      </w:r>
      <w:r w:rsidRPr="002553F8">
        <w:rPr>
          <w:rFonts w:ascii="Open Sans" w:hAnsi="Open Sans" w:cs="Open Sans"/>
          <w:sz w:val="20"/>
          <w:szCs w:val="20"/>
          <w:lang w:val="en-US"/>
        </w:rPr>
        <w:t xml:space="preserve"> strictly</w:t>
      </w:r>
      <w:r w:rsidR="00ED4665" w:rsidRPr="002553F8">
        <w:rPr>
          <w:rFonts w:ascii="Open Sans" w:hAnsi="Open Sans" w:cs="Open Sans"/>
          <w:sz w:val="20"/>
          <w:szCs w:val="20"/>
          <w:lang w:val="en-US"/>
        </w:rPr>
        <w:t xml:space="preserve"> reasonably necessary for the provision of the products and/or services and consistent with the Agreement. </w:t>
      </w:r>
    </w:p>
    <w:p w14:paraId="76F82338" w14:textId="77777777" w:rsidR="004B2515" w:rsidRPr="002553F8" w:rsidRDefault="004B2515" w:rsidP="00A26115">
      <w:pPr>
        <w:jc w:val="both"/>
        <w:rPr>
          <w:rFonts w:ascii="Open Sans" w:hAnsi="Open Sans" w:cs="Open Sans"/>
          <w:sz w:val="20"/>
          <w:szCs w:val="20"/>
          <w:lang w:val="en-US"/>
        </w:rPr>
      </w:pPr>
    </w:p>
    <w:p w14:paraId="286C1674" w14:textId="05AE607C" w:rsidR="004B2515" w:rsidRPr="002553F8" w:rsidRDefault="00CD7D8A" w:rsidP="00A26115">
      <w:pPr>
        <w:jc w:val="both"/>
        <w:rPr>
          <w:rFonts w:ascii="Open Sans" w:hAnsi="Open Sans" w:cs="Open Sans"/>
          <w:sz w:val="20"/>
          <w:szCs w:val="20"/>
          <w:lang w:val="en-US"/>
        </w:rPr>
      </w:pPr>
      <w:r w:rsidRPr="00A26115">
        <w:rPr>
          <w:rFonts w:ascii="Open Sans" w:hAnsi="Open Sans" w:cs="Open Sans"/>
          <w:b/>
          <w:sz w:val="20"/>
          <w:szCs w:val="20"/>
          <w:lang w:val="en-US"/>
        </w:rPr>
        <w:t>Appendix</w:t>
      </w:r>
      <w:r w:rsidR="0031608F" w:rsidRPr="00A26115">
        <w:rPr>
          <w:rFonts w:ascii="Open Sans" w:hAnsi="Open Sans" w:cs="Open Sans"/>
          <w:b/>
          <w:sz w:val="20"/>
          <w:szCs w:val="20"/>
          <w:lang w:val="en-US"/>
        </w:rPr>
        <w:t xml:space="preserve"> </w:t>
      </w:r>
      <w:r w:rsidR="00A26115" w:rsidRPr="00A26115">
        <w:rPr>
          <w:rFonts w:ascii="Open Sans" w:hAnsi="Open Sans" w:cs="Open Sans"/>
          <w:b/>
          <w:sz w:val="20"/>
          <w:szCs w:val="20"/>
          <w:lang w:val="en-US"/>
        </w:rPr>
        <w:t>1</w:t>
      </w:r>
      <w:r w:rsidR="006B6244">
        <w:rPr>
          <w:rFonts w:ascii="Open Sans" w:hAnsi="Open Sans" w:cs="Open Sans"/>
          <w:b/>
          <w:sz w:val="20"/>
          <w:szCs w:val="20"/>
          <w:lang w:val="en-US"/>
        </w:rPr>
        <w:t xml:space="preserve"> “Details about the processing of Centric Personal Data”</w:t>
      </w:r>
      <w:r w:rsidR="0031608F" w:rsidRPr="00A26115">
        <w:rPr>
          <w:rFonts w:ascii="Open Sans" w:hAnsi="Open Sans" w:cs="Open Sans"/>
          <w:sz w:val="20"/>
          <w:szCs w:val="20"/>
          <w:lang w:val="en-US"/>
        </w:rPr>
        <w:t xml:space="preserve"> </w:t>
      </w:r>
      <w:r w:rsidR="004B2515" w:rsidRPr="00A26115">
        <w:rPr>
          <w:rFonts w:ascii="Open Sans" w:hAnsi="Open Sans" w:cs="Open Sans"/>
          <w:sz w:val="20"/>
          <w:szCs w:val="20"/>
          <w:lang w:val="en-US"/>
        </w:rPr>
        <w:t>to this DPA sets out cer</w:t>
      </w:r>
      <w:r w:rsidRPr="00A26115">
        <w:rPr>
          <w:rFonts w:ascii="Open Sans" w:hAnsi="Open Sans" w:cs="Open Sans"/>
          <w:sz w:val="20"/>
          <w:szCs w:val="20"/>
          <w:lang w:val="en-US"/>
        </w:rPr>
        <w:t xml:space="preserve">tain information regarding </w:t>
      </w:r>
      <w:r w:rsidR="00423325">
        <w:rPr>
          <w:rFonts w:ascii="Open Sans" w:hAnsi="Open Sans" w:cs="Open Sans"/>
          <w:sz w:val="20"/>
          <w:szCs w:val="20"/>
          <w:lang w:val="en-US"/>
        </w:rPr>
        <w:t>Centric Software</w:t>
      </w:r>
      <w:r w:rsidR="004B2515" w:rsidRPr="00A26115">
        <w:rPr>
          <w:rFonts w:ascii="Open Sans" w:hAnsi="Open Sans" w:cs="Open Sans"/>
          <w:sz w:val="20"/>
          <w:szCs w:val="20"/>
          <w:lang w:val="en-US"/>
        </w:rPr>
        <w:t xml:space="preserve">’s Processing of the </w:t>
      </w:r>
      <w:r w:rsidR="00784218" w:rsidRPr="00A26115">
        <w:rPr>
          <w:rFonts w:ascii="Open Sans" w:hAnsi="Open Sans" w:cs="Open Sans"/>
          <w:sz w:val="20"/>
          <w:szCs w:val="20"/>
          <w:lang w:val="en-US"/>
        </w:rPr>
        <w:t>Centric Personal Data</w:t>
      </w:r>
      <w:r w:rsidR="004B2515" w:rsidRPr="00A26115">
        <w:rPr>
          <w:rFonts w:ascii="Open Sans" w:hAnsi="Open Sans" w:cs="Open Sans"/>
          <w:sz w:val="20"/>
          <w:szCs w:val="20"/>
          <w:lang w:val="en-US"/>
        </w:rPr>
        <w:t>.</w:t>
      </w:r>
      <w:r w:rsidR="004B2515" w:rsidRPr="002553F8">
        <w:rPr>
          <w:rFonts w:ascii="Open Sans" w:hAnsi="Open Sans" w:cs="Open Sans"/>
          <w:sz w:val="20"/>
          <w:szCs w:val="20"/>
          <w:lang w:val="en-US"/>
        </w:rPr>
        <w:t xml:space="preserve"> </w:t>
      </w:r>
    </w:p>
    <w:p w14:paraId="55A62466" w14:textId="77777777" w:rsidR="001E4ED8" w:rsidRDefault="001E4ED8" w:rsidP="00A26115">
      <w:pPr>
        <w:jc w:val="both"/>
        <w:rPr>
          <w:rFonts w:ascii="Open Sans" w:hAnsi="Open Sans" w:cs="Open Sans"/>
          <w:sz w:val="20"/>
          <w:szCs w:val="20"/>
          <w:lang w:val="en-US"/>
        </w:rPr>
      </w:pPr>
    </w:p>
    <w:p w14:paraId="41DD40FD" w14:textId="2572D680" w:rsidR="00EE6932" w:rsidRPr="00784218" w:rsidRDefault="00081EEB" w:rsidP="00781B6F">
      <w:pPr>
        <w:pStyle w:val="ListParagraph"/>
        <w:numPr>
          <w:ilvl w:val="0"/>
          <w:numId w:val="9"/>
        </w:numPr>
        <w:jc w:val="both"/>
        <w:rPr>
          <w:rFonts w:ascii="Open Sans" w:hAnsi="Open Sans" w:cs="Open Sans"/>
          <w:b/>
          <w:bCs/>
          <w:sz w:val="20"/>
          <w:szCs w:val="20"/>
          <w:u w:val="single"/>
          <w:lang w:val="en-US"/>
        </w:rPr>
      </w:pPr>
      <w:r>
        <w:rPr>
          <w:rFonts w:ascii="Open Sans" w:hAnsi="Open Sans" w:cs="Open Sans"/>
          <w:b/>
          <w:bCs/>
          <w:sz w:val="20"/>
          <w:szCs w:val="20"/>
          <w:u w:val="single"/>
          <w:lang w:val="en-US"/>
        </w:rPr>
        <w:t>COMPANY</w:t>
      </w:r>
      <w:r w:rsidR="00EE6932">
        <w:rPr>
          <w:rFonts w:ascii="Open Sans" w:hAnsi="Open Sans" w:cs="Open Sans"/>
          <w:b/>
          <w:bCs/>
          <w:sz w:val="20"/>
          <w:szCs w:val="20"/>
          <w:u w:val="single"/>
          <w:lang w:val="en-US"/>
        </w:rPr>
        <w:t>’S OBLIGATIONS</w:t>
      </w:r>
    </w:p>
    <w:p w14:paraId="7B0D613B" w14:textId="77777777" w:rsidR="00EE6932" w:rsidRDefault="00EE6932" w:rsidP="00A26115">
      <w:pPr>
        <w:jc w:val="both"/>
        <w:rPr>
          <w:rFonts w:ascii="Open Sans" w:hAnsi="Open Sans" w:cs="Open Sans"/>
          <w:sz w:val="20"/>
          <w:szCs w:val="20"/>
          <w:lang w:val="en-US"/>
        </w:rPr>
      </w:pPr>
    </w:p>
    <w:p w14:paraId="6B62B152" w14:textId="1D24A372" w:rsidR="004D514D" w:rsidRPr="00621B25" w:rsidRDefault="00371248" w:rsidP="00A26115">
      <w:pPr>
        <w:jc w:val="both"/>
        <w:rPr>
          <w:rFonts w:ascii="Open Sans" w:hAnsi="Open Sans" w:cs="Open Sans"/>
          <w:sz w:val="20"/>
          <w:szCs w:val="20"/>
          <w:lang w:val="en-US"/>
        </w:rPr>
      </w:pPr>
      <w:r w:rsidRPr="00621B25">
        <w:rPr>
          <w:rFonts w:ascii="Open Sans" w:hAnsi="Open Sans" w:cs="Open Sans"/>
          <w:sz w:val="20"/>
          <w:szCs w:val="20"/>
          <w:lang w:val="en-US"/>
        </w:rPr>
        <w:t xml:space="preserve">According to the Applicable Data Protection </w:t>
      </w:r>
      <w:r w:rsidR="00237E04" w:rsidRPr="00621B25">
        <w:rPr>
          <w:rFonts w:ascii="Open Sans" w:hAnsi="Open Sans" w:cs="Open Sans"/>
          <w:sz w:val="20"/>
          <w:szCs w:val="20"/>
          <w:lang w:val="en-US"/>
        </w:rPr>
        <w:t>Legislation</w:t>
      </w:r>
      <w:r w:rsidRPr="00621B25">
        <w:rPr>
          <w:rFonts w:ascii="Open Sans" w:hAnsi="Open Sans" w:cs="Open Sans"/>
          <w:sz w:val="20"/>
          <w:szCs w:val="20"/>
          <w:lang w:val="en-US"/>
        </w:rPr>
        <w:t xml:space="preserve"> and i</w:t>
      </w:r>
      <w:r w:rsidR="00CD7D8A" w:rsidRPr="00621B25">
        <w:rPr>
          <w:rFonts w:ascii="Open Sans" w:hAnsi="Open Sans" w:cs="Open Sans"/>
          <w:sz w:val="20"/>
          <w:szCs w:val="20"/>
          <w:lang w:val="en-US"/>
        </w:rPr>
        <w:t xml:space="preserve">n addition to the </w:t>
      </w:r>
      <w:r w:rsidR="00081EEB" w:rsidRPr="00621B25">
        <w:rPr>
          <w:rFonts w:ascii="Open Sans" w:hAnsi="Open Sans" w:cs="Open Sans"/>
          <w:sz w:val="20"/>
          <w:szCs w:val="20"/>
          <w:lang w:val="en-US"/>
        </w:rPr>
        <w:t>Company</w:t>
      </w:r>
      <w:r w:rsidR="00CD7D8A" w:rsidRPr="00621B25">
        <w:rPr>
          <w:rFonts w:ascii="Open Sans" w:hAnsi="Open Sans" w:cs="Open Sans"/>
          <w:sz w:val="20"/>
          <w:szCs w:val="20"/>
          <w:lang w:val="en-US"/>
        </w:rPr>
        <w:t xml:space="preserve">’s obligations as </w:t>
      </w:r>
      <w:r w:rsidR="00A26115" w:rsidRPr="00621B25">
        <w:rPr>
          <w:rFonts w:ascii="Open Sans" w:hAnsi="Open Sans" w:cs="Open Sans"/>
          <w:sz w:val="20"/>
          <w:szCs w:val="20"/>
          <w:lang w:val="en-US"/>
        </w:rPr>
        <w:t>detailed in the SCCs to the extent they are applicable</w:t>
      </w:r>
      <w:r w:rsidR="00CD7D8A" w:rsidRPr="00621B25">
        <w:rPr>
          <w:rFonts w:ascii="Open Sans" w:hAnsi="Open Sans" w:cs="Open Sans"/>
          <w:sz w:val="20"/>
          <w:szCs w:val="20"/>
          <w:lang w:val="en-US"/>
        </w:rPr>
        <w:t xml:space="preserve">, </w:t>
      </w:r>
      <w:r w:rsidR="00081EEB" w:rsidRPr="00621B25">
        <w:rPr>
          <w:rFonts w:ascii="Open Sans" w:hAnsi="Open Sans" w:cs="Open Sans"/>
          <w:sz w:val="20"/>
          <w:szCs w:val="20"/>
          <w:lang w:val="en-US"/>
        </w:rPr>
        <w:t>Company</w:t>
      </w:r>
      <w:r w:rsidR="00ED4665" w:rsidRPr="00621B25">
        <w:rPr>
          <w:rFonts w:ascii="Open Sans" w:hAnsi="Open Sans" w:cs="Open Sans"/>
          <w:sz w:val="20"/>
          <w:szCs w:val="20"/>
          <w:lang w:val="en-US"/>
        </w:rPr>
        <w:t xml:space="preserve"> shall</w:t>
      </w:r>
      <w:r w:rsidRPr="00621B25">
        <w:rPr>
          <w:rFonts w:ascii="Open Sans" w:hAnsi="Open Sans" w:cs="Open Sans"/>
          <w:sz w:val="20"/>
          <w:szCs w:val="20"/>
          <w:lang w:val="en-US"/>
        </w:rPr>
        <w:t xml:space="preserve">, </w:t>
      </w:r>
      <w:r w:rsidR="00ED4665" w:rsidRPr="00621B25">
        <w:rPr>
          <w:rFonts w:ascii="Open Sans" w:hAnsi="Open Sans" w:cs="Open Sans"/>
          <w:sz w:val="20"/>
          <w:szCs w:val="20"/>
          <w:lang w:val="en-US"/>
        </w:rPr>
        <w:t xml:space="preserve">at all time: </w:t>
      </w:r>
    </w:p>
    <w:p w14:paraId="44397546" w14:textId="3A9C858C" w:rsidR="00ED4665" w:rsidRPr="00621B25" w:rsidRDefault="00ED4665" w:rsidP="00781B6F">
      <w:pPr>
        <w:pStyle w:val="ListParagraph"/>
        <w:numPr>
          <w:ilvl w:val="0"/>
          <w:numId w:val="2"/>
        </w:numPr>
        <w:jc w:val="both"/>
        <w:rPr>
          <w:rFonts w:ascii="Open Sans" w:hAnsi="Open Sans" w:cs="Open Sans"/>
          <w:color w:val="000000" w:themeColor="text1"/>
          <w:sz w:val="20"/>
          <w:szCs w:val="20"/>
          <w:lang w:val="en-US"/>
        </w:rPr>
      </w:pPr>
      <w:r w:rsidRPr="00621B25">
        <w:rPr>
          <w:rFonts w:ascii="Open Sans" w:hAnsi="Open Sans" w:cs="Open Sans"/>
          <w:sz w:val="20"/>
          <w:szCs w:val="20"/>
          <w:lang w:val="en-US"/>
        </w:rPr>
        <w:t xml:space="preserve">Comply with the Applicable Data Protection </w:t>
      </w:r>
      <w:r w:rsidR="00237E04" w:rsidRPr="00621B25">
        <w:rPr>
          <w:rFonts w:ascii="Open Sans" w:hAnsi="Open Sans" w:cs="Open Sans"/>
          <w:sz w:val="20"/>
          <w:szCs w:val="20"/>
          <w:lang w:val="en-US"/>
        </w:rPr>
        <w:t>Legislation</w:t>
      </w:r>
      <w:r w:rsidRPr="00621B25">
        <w:rPr>
          <w:rFonts w:ascii="Open Sans" w:hAnsi="Open Sans" w:cs="Open Sans"/>
          <w:sz w:val="20"/>
          <w:szCs w:val="20"/>
          <w:lang w:val="en-US"/>
        </w:rPr>
        <w:t xml:space="preserve"> in the Processing of </w:t>
      </w:r>
      <w:r w:rsidR="00784218" w:rsidRPr="00621B25">
        <w:rPr>
          <w:rFonts w:ascii="Open Sans" w:hAnsi="Open Sans" w:cs="Open Sans"/>
          <w:sz w:val="20"/>
          <w:szCs w:val="20"/>
          <w:lang w:val="en-US"/>
        </w:rPr>
        <w:t>Centric Personal Data</w:t>
      </w:r>
      <w:r w:rsidR="0030656A" w:rsidRPr="00621B25">
        <w:rPr>
          <w:rFonts w:ascii="Open Sans" w:hAnsi="Open Sans" w:cs="Open Sans"/>
          <w:sz w:val="20"/>
          <w:szCs w:val="20"/>
          <w:lang w:val="en-US"/>
        </w:rPr>
        <w:t xml:space="preserve"> including the </w:t>
      </w:r>
      <w:r w:rsidR="00CE50A1" w:rsidRPr="00621B25">
        <w:rPr>
          <w:rFonts w:ascii="Open Sans" w:hAnsi="Open Sans" w:cs="Open Sans"/>
          <w:sz w:val="20"/>
          <w:szCs w:val="20"/>
          <w:lang w:val="en-US"/>
        </w:rPr>
        <w:t>“</w:t>
      </w:r>
      <w:r w:rsidR="0030656A" w:rsidRPr="00621B25">
        <w:rPr>
          <w:rFonts w:ascii="Open Sans" w:hAnsi="Open Sans" w:cs="Open Sans"/>
          <w:sz w:val="20"/>
          <w:szCs w:val="20"/>
          <w:lang w:val="en-US"/>
        </w:rPr>
        <w:t>Privacy by Design principle</w:t>
      </w:r>
      <w:r w:rsidR="00CE50A1" w:rsidRPr="00621B25">
        <w:rPr>
          <w:rFonts w:ascii="Open Sans" w:hAnsi="Open Sans" w:cs="Open Sans"/>
          <w:sz w:val="20"/>
          <w:szCs w:val="20"/>
          <w:lang w:val="en-US"/>
        </w:rPr>
        <w:t>”</w:t>
      </w:r>
      <w:r w:rsidR="0030656A" w:rsidRPr="00621B25">
        <w:rPr>
          <w:rFonts w:ascii="Open Sans" w:hAnsi="Open Sans" w:cs="Open Sans"/>
          <w:sz w:val="20"/>
          <w:szCs w:val="20"/>
          <w:lang w:val="en-US"/>
        </w:rPr>
        <w:t xml:space="preserve"> </w:t>
      </w:r>
      <w:r w:rsidR="0030656A" w:rsidRPr="00621B25">
        <w:rPr>
          <w:rFonts w:ascii="Open Sans" w:hAnsi="Open Sans" w:cs="Open Sans"/>
          <w:color w:val="000000" w:themeColor="text1"/>
          <w:sz w:val="20"/>
          <w:szCs w:val="20"/>
          <w:lang w:val="en-US"/>
        </w:rPr>
        <w:t>as mentioned in the Article 25 of the GDPR</w:t>
      </w:r>
      <w:r w:rsidRPr="00621B25">
        <w:rPr>
          <w:rFonts w:ascii="Open Sans" w:hAnsi="Open Sans" w:cs="Open Sans"/>
          <w:color w:val="000000" w:themeColor="text1"/>
          <w:sz w:val="20"/>
          <w:szCs w:val="20"/>
          <w:lang w:val="en-US"/>
        </w:rPr>
        <w:t>;</w:t>
      </w:r>
    </w:p>
    <w:p w14:paraId="6B54DA37" w14:textId="7B7A427E" w:rsidR="009C22D1" w:rsidRPr="00621B25" w:rsidRDefault="009C22D1" w:rsidP="00781B6F">
      <w:pPr>
        <w:pStyle w:val="ListParagraph"/>
        <w:numPr>
          <w:ilvl w:val="0"/>
          <w:numId w:val="2"/>
        </w:numPr>
        <w:jc w:val="both"/>
        <w:rPr>
          <w:rFonts w:ascii="Open Sans" w:hAnsi="Open Sans" w:cs="Open Sans"/>
          <w:color w:val="000000" w:themeColor="text1"/>
          <w:sz w:val="20"/>
          <w:szCs w:val="20"/>
          <w:lang w:val="en-US"/>
        </w:rPr>
      </w:pPr>
      <w:r w:rsidRPr="00621B25">
        <w:rPr>
          <w:rFonts w:ascii="Open Sans" w:hAnsi="Open Sans" w:cs="Open Sans"/>
          <w:sz w:val="20"/>
          <w:szCs w:val="20"/>
          <w:lang w:val="en-US"/>
        </w:rPr>
        <w:t xml:space="preserve">Actively assist </w:t>
      </w:r>
      <w:r w:rsidR="006B6244">
        <w:rPr>
          <w:rFonts w:ascii="Open Sans" w:hAnsi="Open Sans" w:cs="Open Sans"/>
          <w:sz w:val="20"/>
          <w:szCs w:val="20"/>
          <w:lang w:val="en-US"/>
        </w:rPr>
        <w:t>Centric Software</w:t>
      </w:r>
      <w:r w:rsidR="006B6244" w:rsidRPr="00621B25">
        <w:rPr>
          <w:rFonts w:ascii="Open Sans" w:hAnsi="Open Sans" w:cs="Open Sans"/>
          <w:sz w:val="20"/>
          <w:szCs w:val="20"/>
          <w:lang w:val="en-US"/>
        </w:rPr>
        <w:t xml:space="preserve"> </w:t>
      </w:r>
      <w:r w:rsidRPr="00621B25">
        <w:rPr>
          <w:rFonts w:ascii="Open Sans" w:hAnsi="Open Sans" w:cs="Open Sans"/>
          <w:sz w:val="20"/>
          <w:szCs w:val="20"/>
          <w:lang w:val="en-US"/>
        </w:rPr>
        <w:t xml:space="preserve">in order to ensure </w:t>
      </w:r>
      <w:r w:rsidR="006B6244">
        <w:rPr>
          <w:rFonts w:ascii="Open Sans" w:hAnsi="Open Sans" w:cs="Open Sans"/>
          <w:sz w:val="20"/>
          <w:szCs w:val="20"/>
          <w:lang w:val="en-US"/>
        </w:rPr>
        <w:t>Centric Software</w:t>
      </w:r>
      <w:r w:rsidR="006B6244" w:rsidRPr="00621B25">
        <w:rPr>
          <w:rFonts w:ascii="Open Sans" w:hAnsi="Open Sans" w:cs="Open Sans"/>
          <w:sz w:val="20"/>
          <w:szCs w:val="20"/>
          <w:lang w:val="en-US"/>
        </w:rPr>
        <w:t xml:space="preserve">’s </w:t>
      </w:r>
      <w:r w:rsidRPr="00621B25">
        <w:rPr>
          <w:rFonts w:ascii="Open Sans" w:hAnsi="Open Sans" w:cs="Open Sans"/>
          <w:sz w:val="20"/>
          <w:szCs w:val="20"/>
          <w:lang w:val="en-US"/>
        </w:rPr>
        <w:t xml:space="preserve">compliance with its obligations under the Applicable Data Protection </w:t>
      </w:r>
      <w:r w:rsidR="00237E04" w:rsidRPr="00621B25">
        <w:rPr>
          <w:rFonts w:ascii="Open Sans" w:hAnsi="Open Sans" w:cs="Open Sans"/>
          <w:sz w:val="20"/>
          <w:szCs w:val="20"/>
          <w:lang w:val="en-US"/>
        </w:rPr>
        <w:t>Legislation</w:t>
      </w:r>
      <w:r w:rsidRPr="00621B25">
        <w:rPr>
          <w:rFonts w:ascii="Open Sans" w:hAnsi="Open Sans" w:cs="Open Sans"/>
          <w:sz w:val="20"/>
          <w:szCs w:val="20"/>
          <w:lang w:val="en-US"/>
        </w:rPr>
        <w:t>;</w:t>
      </w:r>
    </w:p>
    <w:p w14:paraId="31445D61" w14:textId="219F04EA" w:rsidR="009C22D1" w:rsidRPr="00621B25" w:rsidRDefault="009C22D1" w:rsidP="00781B6F">
      <w:pPr>
        <w:pStyle w:val="ListParagraph"/>
        <w:numPr>
          <w:ilvl w:val="0"/>
          <w:numId w:val="2"/>
        </w:numPr>
        <w:jc w:val="both"/>
        <w:rPr>
          <w:rFonts w:ascii="Open Sans" w:hAnsi="Open Sans" w:cs="Open Sans"/>
          <w:color w:val="000000" w:themeColor="text1"/>
          <w:sz w:val="20"/>
          <w:szCs w:val="20"/>
          <w:lang w:val="en-US"/>
        </w:rPr>
      </w:pPr>
      <w:r w:rsidRPr="00621B25">
        <w:rPr>
          <w:rFonts w:ascii="Open Sans" w:hAnsi="Open Sans" w:cs="Open Sans"/>
          <w:sz w:val="20"/>
          <w:szCs w:val="20"/>
          <w:lang w:val="en-US"/>
        </w:rPr>
        <w:t xml:space="preserve">Process </w:t>
      </w:r>
      <w:r w:rsidR="00784218" w:rsidRPr="00621B25">
        <w:rPr>
          <w:rFonts w:ascii="Open Sans" w:hAnsi="Open Sans" w:cs="Open Sans"/>
          <w:sz w:val="20"/>
          <w:szCs w:val="20"/>
          <w:lang w:val="en-US"/>
        </w:rPr>
        <w:t>Centric Personal Data</w:t>
      </w:r>
      <w:r w:rsidRPr="00621B25">
        <w:rPr>
          <w:rFonts w:ascii="Open Sans" w:hAnsi="Open Sans" w:cs="Open Sans"/>
          <w:sz w:val="20"/>
          <w:szCs w:val="20"/>
          <w:lang w:val="en-US"/>
        </w:rPr>
        <w:t xml:space="preserve"> in accordance with </w:t>
      </w:r>
      <w:r w:rsidR="00423325" w:rsidRPr="00621B25">
        <w:rPr>
          <w:rFonts w:ascii="Open Sans" w:hAnsi="Open Sans" w:cs="Open Sans"/>
          <w:sz w:val="20"/>
          <w:szCs w:val="20"/>
          <w:lang w:val="en-US"/>
        </w:rPr>
        <w:t>Centric Software</w:t>
      </w:r>
      <w:r w:rsidRPr="00621B25">
        <w:rPr>
          <w:rFonts w:ascii="Open Sans" w:hAnsi="Open Sans" w:cs="Open Sans"/>
          <w:sz w:val="20"/>
          <w:szCs w:val="20"/>
          <w:lang w:val="en-US"/>
        </w:rPr>
        <w:t>’s instructions;</w:t>
      </w:r>
    </w:p>
    <w:p w14:paraId="26BF0D35" w14:textId="6C840222" w:rsidR="009C22D1" w:rsidRPr="00621B25" w:rsidRDefault="0070643C" w:rsidP="004A17F5">
      <w:pPr>
        <w:pStyle w:val="ListParagraph"/>
        <w:numPr>
          <w:ilvl w:val="0"/>
          <w:numId w:val="2"/>
        </w:numPr>
        <w:jc w:val="both"/>
        <w:rPr>
          <w:rFonts w:ascii="Open Sans" w:hAnsi="Open Sans" w:cs="Open Sans"/>
          <w:color w:val="000000" w:themeColor="text1"/>
          <w:sz w:val="20"/>
          <w:szCs w:val="20"/>
          <w:lang w:val="en-US"/>
        </w:rPr>
      </w:pPr>
      <w:r>
        <w:rPr>
          <w:rFonts w:ascii="Open Sans" w:hAnsi="Open Sans" w:cs="Open Sans"/>
          <w:sz w:val="20"/>
          <w:lang w:val="en-US"/>
        </w:rPr>
        <w:t>E</w:t>
      </w:r>
      <w:r w:rsidRPr="00621B25">
        <w:rPr>
          <w:rFonts w:ascii="Open Sans" w:hAnsi="Open Sans" w:cs="Open Sans"/>
          <w:sz w:val="20"/>
          <w:lang w:val="en-US"/>
        </w:rPr>
        <w:t>nsure the reliability of all its employees, agents or contractors that may have access to Centric Personal Data, ensuring in each case that access is strictly limited to those individuals who need to know and access the relevant Centric Personal Data, as necessary for the purposes of the Agreement</w:t>
      </w:r>
      <w:r w:rsidR="004A17F5">
        <w:rPr>
          <w:rFonts w:ascii="Open Sans" w:hAnsi="Open Sans" w:cs="Open Sans"/>
          <w:sz w:val="20"/>
          <w:lang w:val="en-US"/>
        </w:rPr>
        <w:t xml:space="preserve"> and that those individuals </w:t>
      </w:r>
      <w:r w:rsidR="009C22D1" w:rsidRPr="00621B25">
        <w:rPr>
          <w:rFonts w:ascii="Open Sans" w:hAnsi="Open Sans" w:cs="Open Sans"/>
          <w:sz w:val="20"/>
          <w:szCs w:val="20"/>
          <w:lang w:val="en-US"/>
        </w:rPr>
        <w:t>have committed themselves to appropriate obligations of confidentiality no less stringent than those of the Agreement;</w:t>
      </w:r>
    </w:p>
    <w:p w14:paraId="0A6A8239" w14:textId="77777777" w:rsidR="00DF3D33" w:rsidRPr="00621B25" w:rsidRDefault="0030656A" w:rsidP="00781B6F">
      <w:pPr>
        <w:pStyle w:val="ListParagraph"/>
        <w:numPr>
          <w:ilvl w:val="0"/>
          <w:numId w:val="2"/>
        </w:numPr>
        <w:jc w:val="both"/>
        <w:rPr>
          <w:rFonts w:ascii="Open Sans" w:hAnsi="Open Sans" w:cs="Open Sans"/>
          <w:color w:val="000000" w:themeColor="text1"/>
          <w:sz w:val="20"/>
          <w:szCs w:val="20"/>
          <w:lang w:val="en-US"/>
        </w:rPr>
      </w:pPr>
      <w:r w:rsidRPr="00621B25">
        <w:rPr>
          <w:rFonts w:ascii="Open Sans" w:hAnsi="Open Sans" w:cs="Open Sans"/>
          <w:color w:val="000000" w:themeColor="text1"/>
          <w:sz w:val="20"/>
          <w:szCs w:val="20"/>
          <w:lang w:val="en-US"/>
        </w:rPr>
        <w:t xml:space="preserve">Keep a record of all categories of </w:t>
      </w:r>
      <w:r w:rsidR="007D77EA" w:rsidRPr="00621B25">
        <w:rPr>
          <w:rFonts w:ascii="Open Sans" w:hAnsi="Open Sans" w:cs="Open Sans"/>
          <w:color w:val="000000" w:themeColor="text1"/>
          <w:sz w:val="20"/>
          <w:szCs w:val="20"/>
          <w:lang w:val="en-US"/>
        </w:rPr>
        <w:t>P</w:t>
      </w:r>
      <w:r w:rsidRPr="00621B25">
        <w:rPr>
          <w:rFonts w:ascii="Open Sans" w:hAnsi="Open Sans" w:cs="Open Sans"/>
          <w:color w:val="000000" w:themeColor="text1"/>
          <w:sz w:val="20"/>
          <w:szCs w:val="20"/>
          <w:lang w:val="en-US"/>
        </w:rPr>
        <w:t xml:space="preserve">rocessing activities carried out </w:t>
      </w:r>
      <w:bookmarkStart w:id="2" w:name="_Ref482964468"/>
      <w:r w:rsidR="00FF6105" w:rsidRPr="00621B25">
        <w:rPr>
          <w:rFonts w:ascii="Open Sans" w:hAnsi="Open Sans" w:cs="Open Sans"/>
          <w:color w:val="000000" w:themeColor="text1"/>
          <w:sz w:val="20"/>
          <w:szCs w:val="20"/>
          <w:lang w:val="en-US"/>
        </w:rPr>
        <w:t>pursuant to the Agreement</w:t>
      </w:r>
      <w:r w:rsidR="00371248" w:rsidRPr="00621B25">
        <w:rPr>
          <w:rFonts w:ascii="Open Sans" w:hAnsi="Open Sans" w:cs="Open Sans"/>
          <w:color w:val="000000" w:themeColor="text1"/>
          <w:sz w:val="20"/>
          <w:szCs w:val="20"/>
          <w:lang w:val="en-US"/>
        </w:rPr>
        <w:t>.</w:t>
      </w:r>
    </w:p>
    <w:p w14:paraId="331281A0" w14:textId="77777777" w:rsidR="00371248" w:rsidRPr="00621B25" w:rsidRDefault="00371248" w:rsidP="00A26115">
      <w:pPr>
        <w:pStyle w:val="ListParagraph"/>
        <w:jc w:val="both"/>
        <w:rPr>
          <w:rFonts w:ascii="Open Sans" w:hAnsi="Open Sans" w:cs="Open Sans"/>
          <w:color w:val="000000" w:themeColor="text1"/>
          <w:sz w:val="20"/>
          <w:szCs w:val="20"/>
          <w:lang w:val="en-US"/>
        </w:rPr>
      </w:pPr>
    </w:p>
    <w:bookmarkEnd w:id="2"/>
    <w:p w14:paraId="25BAC612" w14:textId="7EF7D783" w:rsidR="0031608F" w:rsidRPr="00621B25" w:rsidRDefault="00DF3D33" w:rsidP="00A26115">
      <w:pPr>
        <w:jc w:val="both"/>
        <w:rPr>
          <w:rFonts w:ascii="Open Sans" w:hAnsi="Open Sans" w:cs="Open Sans"/>
          <w:sz w:val="20"/>
          <w:szCs w:val="20"/>
          <w:lang w:val="en-US"/>
        </w:rPr>
      </w:pPr>
      <w:r w:rsidRPr="00621B25">
        <w:rPr>
          <w:rFonts w:ascii="Open Sans" w:hAnsi="Open Sans" w:cs="Open Sans"/>
          <w:sz w:val="20"/>
          <w:szCs w:val="20"/>
          <w:lang w:val="en-US"/>
        </w:rPr>
        <w:t xml:space="preserve">Taking into account the state of the art, the costs of implementation and the nature, scope, context and purposes of Processing as well as the risk of varying likelihood and severity for the rights and freedoms of natural persons, </w:t>
      </w:r>
      <w:r w:rsidR="00081EEB" w:rsidRPr="00621B25">
        <w:rPr>
          <w:rFonts w:ascii="Open Sans" w:hAnsi="Open Sans" w:cs="Open Sans"/>
          <w:sz w:val="20"/>
          <w:szCs w:val="20"/>
          <w:lang w:val="en-US"/>
        </w:rPr>
        <w:t>Company</w:t>
      </w:r>
      <w:r w:rsidRPr="00621B25">
        <w:rPr>
          <w:rFonts w:ascii="Open Sans" w:hAnsi="Open Sans" w:cs="Open Sans"/>
          <w:sz w:val="20"/>
          <w:szCs w:val="20"/>
          <w:lang w:val="en-US"/>
        </w:rPr>
        <w:t xml:space="preserve"> shall implement </w:t>
      </w:r>
      <w:r w:rsidR="007A7269" w:rsidRPr="00621B25">
        <w:rPr>
          <w:rFonts w:ascii="Open Sans" w:hAnsi="Open Sans" w:cs="Open Sans"/>
          <w:sz w:val="20"/>
          <w:szCs w:val="20"/>
          <w:lang w:val="en-US"/>
        </w:rPr>
        <w:t xml:space="preserve">TOMs </w:t>
      </w:r>
      <w:r w:rsidRPr="00621B25">
        <w:rPr>
          <w:rFonts w:ascii="Open Sans" w:hAnsi="Open Sans" w:cs="Open Sans"/>
          <w:sz w:val="20"/>
          <w:szCs w:val="20"/>
          <w:lang w:val="en-US"/>
        </w:rPr>
        <w:t xml:space="preserve">to ensure a level of security </w:t>
      </w:r>
      <w:r w:rsidRPr="00621B25">
        <w:rPr>
          <w:rFonts w:ascii="Open Sans" w:hAnsi="Open Sans" w:cs="Open Sans"/>
          <w:sz w:val="20"/>
          <w:szCs w:val="20"/>
          <w:lang w:val="en-US"/>
        </w:rPr>
        <w:lastRenderedPageBreak/>
        <w:t xml:space="preserve">appropriate to that risk, when relevant, the measures </w:t>
      </w:r>
      <w:r w:rsidR="003F55D4" w:rsidRPr="00621B25">
        <w:rPr>
          <w:rFonts w:ascii="Open Sans" w:hAnsi="Open Sans" w:cs="Open Sans"/>
          <w:sz w:val="20"/>
          <w:szCs w:val="20"/>
          <w:lang w:val="en-US"/>
        </w:rPr>
        <w:t>to p</w:t>
      </w:r>
      <w:r w:rsidR="00D918DF" w:rsidRPr="00621B25">
        <w:rPr>
          <w:rFonts w:ascii="Open Sans" w:hAnsi="Open Sans" w:cs="Open Sans"/>
          <w:sz w:val="20"/>
          <w:szCs w:val="20"/>
          <w:lang w:val="en-US"/>
        </w:rPr>
        <w:t>rotect Centric Personal Data against accidental or unlawful destruction or accidental loss, alteration, unauthorized</w:t>
      </w:r>
      <w:r w:rsidR="009A5D46" w:rsidRPr="00621B25">
        <w:rPr>
          <w:rFonts w:ascii="Open Sans" w:hAnsi="Open Sans" w:cs="Open Sans"/>
          <w:sz w:val="20"/>
          <w:szCs w:val="20"/>
          <w:lang w:val="en-US"/>
        </w:rPr>
        <w:t xml:space="preserve"> use, disclosure or access, in particular, where the Processing involves the transmission of the data over a network, and against other unlawful forms of Processing</w:t>
      </w:r>
      <w:r w:rsidR="0062276D" w:rsidRPr="00621B25">
        <w:rPr>
          <w:rFonts w:ascii="Open Sans" w:hAnsi="Open Sans" w:cs="Open Sans"/>
          <w:sz w:val="20"/>
          <w:szCs w:val="20"/>
          <w:lang w:val="en-US"/>
        </w:rPr>
        <w:t xml:space="preserve"> as well as allow </w:t>
      </w:r>
      <w:r w:rsidR="00423325" w:rsidRPr="00621B25">
        <w:rPr>
          <w:rFonts w:ascii="Open Sans" w:hAnsi="Open Sans" w:cs="Open Sans"/>
          <w:sz w:val="20"/>
          <w:szCs w:val="20"/>
          <w:lang w:val="en-US"/>
        </w:rPr>
        <w:t>Centric Software</w:t>
      </w:r>
      <w:r w:rsidR="00FF6105" w:rsidRPr="00621B25">
        <w:rPr>
          <w:rFonts w:ascii="Open Sans" w:hAnsi="Open Sans" w:cs="Open Sans"/>
          <w:sz w:val="20"/>
          <w:szCs w:val="20"/>
          <w:lang w:val="en-US"/>
        </w:rPr>
        <w:t xml:space="preserve"> </w:t>
      </w:r>
      <w:r w:rsidR="0062276D" w:rsidRPr="00621B25">
        <w:rPr>
          <w:rFonts w:ascii="Open Sans" w:hAnsi="Open Sans" w:cs="Open Sans"/>
          <w:sz w:val="20"/>
          <w:szCs w:val="20"/>
          <w:lang w:val="en-US"/>
        </w:rPr>
        <w:t xml:space="preserve">to comply with its obligations as further detailed </w:t>
      </w:r>
      <w:r w:rsidR="00371248" w:rsidRPr="00621B25">
        <w:rPr>
          <w:rFonts w:ascii="Open Sans" w:hAnsi="Open Sans" w:cs="Open Sans"/>
          <w:sz w:val="20"/>
          <w:szCs w:val="20"/>
          <w:lang w:val="en-US"/>
        </w:rPr>
        <w:t>in this DPA</w:t>
      </w:r>
      <w:r w:rsidRPr="00621B25">
        <w:rPr>
          <w:rFonts w:ascii="Open Sans" w:hAnsi="Open Sans" w:cs="Open Sans"/>
          <w:sz w:val="20"/>
          <w:szCs w:val="20"/>
          <w:lang w:val="en-US"/>
        </w:rPr>
        <w:t xml:space="preserve">. </w:t>
      </w:r>
      <w:r w:rsidR="0030656A" w:rsidRPr="00621B25">
        <w:rPr>
          <w:rFonts w:ascii="Open Sans" w:hAnsi="Open Sans" w:cs="Open Sans"/>
          <w:sz w:val="20"/>
          <w:szCs w:val="20"/>
          <w:lang w:val="en-US"/>
        </w:rPr>
        <w:t xml:space="preserve">A description of </w:t>
      </w:r>
      <w:r w:rsidR="007A7269" w:rsidRPr="00621B25">
        <w:rPr>
          <w:rFonts w:ascii="Open Sans" w:hAnsi="Open Sans" w:cs="Open Sans"/>
          <w:sz w:val="20"/>
          <w:szCs w:val="20"/>
          <w:lang w:val="en-US"/>
        </w:rPr>
        <w:t xml:space="preserve">TOMs </w:t>
      </w:r>
      <w:r w:rsidR="0030656A" w:rsidRPr="00621B25">
        <w:rPr>
          <w:rFonts w:ascii="Open Sans" w:hAnsi="Open Sans" w:cs="Open Sans"/>
          <w:sz w:val="20"/>
          <w:szCs w:val="20"/>
          <w:lang w:val="en-US"/>
        </w:rPr>
        <w:t xml:space="preserve">is detailed in </w:t>
      </w:r>
      <w:r w:rsidR="00EC016C" w:rsidRPr="00B25BC3">
        <w:rPr>
          <w:rFonts w:ascii="Open Sans" w:hAnsi="Open Sans" w:cs="Open Sans"/>
          <w:b/>
          <w:bCs/>
          <w:color w:val="000000" w:themeColor="text1"/>
          <w:sz w:val="20"/>
          <w:lang w:val="en-US"/>
        </w:rPr>
        <w:t xml:space="preserve">Appendix 4 </w:t>
      </w:r>
      <w:r w:rsidR="00EC016C">
        <w:rPr>
          <w:rFonts w:ascii="Open Sans" w:hAnsi="Open Sans" w:cs="Open Sans"/>
          <w:color w:val="000000" w:themeColor="text1"/>
          <w:sz w:val="20"/>
          <w:lang w:val="en-US"/>
        </w:rPr>
        <w:t xml:space="preserve"> </w:t>
      </w:r>
      <w:r w:rsidR="00EC016C">
        <w:rPr>
          <w:rFonts w:ascii="Open Sans" w:hAnsi="Open Sans" w:cs="Open Sans"/>
          <w:b/>
          <w:sz w:val="20"/>
          <w:lang w:val="en-US" w:eastAsia="en-US"/>
        </w:rPr>
        <w:t>”</w:t>
      </w:r>
      <w:r w:rsidR="00EC016C" w:rsidRPr="00B9735A">
        <w:rPr>
          <w:rFonts w:ascii="Open Sans" w:hAnsi="Open Sans" w:cs="Open Sans"/>
          <w:b/>
          <w:sz w:val="20"/>
          <w:szCs w:val="20"/>
          <w:lang w:val="en-US" w:eastAsia="en-US"/>
        </w:rPr>
        <w:t xml:space="preserve">Technical </w:t>
      </w:r>
      <w:r w:rsidR="00EC016C" w:rsidRPr="00B9735A">
        <w:rPr>
          <w:rFonts w:ascii="Open Sans" w:hAnsi="Open Sans" w:cs="Open Sans"/>
          <w:b/>
          <w:sz w:val="20"/>
          <w:lang w:val="en-US" w:eastAsia="en-US"/>
        </w:rPr>
        <w:t xml:space="preserve">and organizational measures to ensure the security of the </w:t>
      </w:r>
      <w:r w:rsidR="00EC016C">
        <w:rPr>
          <w:rFonts w:ascii="Open Sans" w:hAnsi="Open Sans" w:cs="Open Sans"/>
          <w:b/>
          <w:sz w:val="20"/>
          <w:szCs w:val="20"/>
          <w:lang w:val="en-US" w:eastAsia="en-US"/>
        </w:rPr>
        <w:t xml:space="preserve">Centric Personal </w:t>
      </w:r>
      <w:r w:rsidR="00EC016C" w:rsidRPr="00B9735A">
        <w:rPr>
          <w:rFonts w:ascii="Open Sans" w:hAnsi="Open Sans" w:cs="Open Sans"/>
          <w:b/>
          <w:sz w:val="20"/>
          <w:szCs w:val="20"/>
          <w:lang w:val="en-US" w:eastAsia="en-US"/>
        </w:rPr>
        <w:t>Data</w:t>
      </w:r>
      <w:r w:rsidR="00371248" w:rsidRPr="00621B25">
        <w:rPr>
          <w:rFonts w:ascii="Open Sans" w:hAnsi="Open Sans" w:cs="Open Sans"/>
          <w:sz w:val="20"/>
          <w:szCs w:val="20"/>
          <w:lang w:val="en-US"/>
        </w:rPr>
        <w:t>.</w:t>
      </w:r>
    </w:p>
    <w:p w14:paraId="094D56B7" w14:textId="77777777" w:rsidR="004D3A9C" w:rsidRPr="00621B25" w:rsidRDefault="004D3A9C" w:rsidP="00A26115">
      <w:pPr>
        <w:jc w:val="both"/>
        <w:rPr>
          <w:rFonts w:ascii="Open Sans" w:hAnsi="Open Sans" w:cs="Open Sans"/>
          <w:sz w:val="20"/>
          <w:szCs w:val="20"/>
          <w:lang w:val="en-US"/>
        </w:rPr>
      </w:pPr>
    </w:p>
    <w:p w14:paraId="412A7056" w14:textId="73F5B0C9" w:rsidR="00641912" w:rsidRPr="00621B25" w:rsidRDefault="00641912" w:rsidP="00781B6F">
      <w:pPr>
        <w:pStyle w:val="ListParagraph"/>
        <w:numPr>
          <w:ilvl w:val="0"/>
          <w:numId w:val="9"/>
        </w:numPr>
        <w:jc w:val="both"/>
        <w:rPr>
          <w:rFonts w:ascii="Open Sans" w:hAnsi="Open Sans" w:cs="Open Sans"/>
          <w:b/>
          <w:bCs/>
          <w:sz w:val="20"/>
          <w:szCs w:val="20"/>
          <w:u w:val="single"/>
          <w:lang w:val="en-US"/>
        </w:rPr>
      </w:pPr>
      <w:r w:rsidRPr="00621B25">
        <w:rPr>
          <w:rFonts w:ascii="Open Sans" w:hAnsi="Open Sans" w:cs="Open Sans"/>
          <w:b/>
          <w:bCs/>
          <w:sz w:val="20"/>
          <w:szCs w:val="20"/>
          <w:u w:val="single"/>
          <w:lang w:val="en-US"/>
        </w:rPr>
        <w:t xml:space="preserve">ONWARD </w:t>
      </w:r>
      <w:r w:rsidR="00E516CC">
        <w:rPr>
          <w:rFonts w:ascii="Open Sans" w:hAnsi="Open Sans" w:cs="Open Sans"/>
          <w:b/>
          <w:bCs/>
          <w:sz w:val="20"/>
          <w:szCs w:val="20"/>
          <w:u w:val="single"/>
          <w:lang w:val="en-US"/>
        </w:rPr>
        <w:t>COMPANY</w:t>
      </w:r>
    </w:p>
    <w:p w14:paraId="2664AB32" w14:textId="77777777" w:rsidR="00DF3D33" w:rsidRPr="00621B25" w:rsidRDefault="00DF3D33" w:rsidP="00A26115">
      <w:pPr>
        <w:jc w:val="both"/>
        <w:rPr>
          <w:rFonts w:ascii="Open Sans" w:hAnsi="Open Sans" w:cs="Open Sans"/>
          <w:sz w:val="20"/>
          <w:szCs w:val="20"/>
          <w:lang w:val="en-US"/>
        </w:rPr>
      </w:pPr>
    </w:p>
    <w:p w14:paraId="7F085F19" w14:textId="1D3CA5F5" w:rsidR="00E34AF2" w:rsidRPr="00621B25" w:rsidRDefault="00081EEB" w:rsidP="00A26115">
      <w:pPr>
        <w:jc w:val="both"/>
        <w:rPr>
          <w:rFonts w:ascii="Open Sans" w:hAnsi="Open Sans" w:cs="Open Sans"/>
          <w:sz w:val="20"/>
          <w:szCs w:val="20"/>
          <w:lang w:val="en-US"/>
        </w:rPr>
      </w:pPr>
      <w:r w:rsidRPr="00621B25">
        <w:rPr>
          <w:rFonts w:ascii="Open Sans" w:hAnsi="Open Sans" w:cs="Open Sans"/>
          <w:sz w:val="20"/>
          <w:szCs w:val="20"/>
          <w:lang w:val="en-US"/>
        </w:rPr>
        <w:t>Company</w:t>
      </w:r>
      <w:r w:rsidR="00E34AF2" w:rsidRPr="00621B25">
        <w:rPr>
          <w:rFonts w:ascii="Open Sans" w:hAnsi="Open Sans" w:cs="Open Sans"/>
          <w:sz w:val="20"/>
          <w:szCs w:val="20"/>
          <w:lang w:val="en-US"/>
        </w:rPr>
        <w:t xml:space="preserve"> shall not </w:t>
      </w:r>
      <w:r w:rsidR="003A5F25">
        <w:rPr>
          <w:rFonts w:ascii="Open Sans" w:hAnsi="Open Sans" w:cs="Open Sans"/>
          <w:sz w:val="20"/>
          <w:szCs w:val="20"/>
          <w:lang w:val="en-US"/>
        </w:rPr>
        <w:t>Transfer to an Onward Company</w:t>
      </w:r>
      <w:r w:rsidR="00E34AF2" w:rsidRPr="00621B25">
        <w:rPr>
          <w:rFonts w:ascii="Open Sans" w:hAnsi="Open Sans" w:cs="Open Sans"/>
          <w:sz w:val="20"/>
          <w:szCs w:val="20"/>
          <w:lang w:val="en-US"/>
        </w:rPr>
        <w:t xml:space="preserve"> any Processing activity performed under this </w:t>
      </w:r>
      <w:r w:rsidR="008C1647">
        <w:rPr>
          <w:rFonts w:ascii="Open Sans" w:hAnsi="Open Sans" w:cs="Open Sans"/>
          <w:sz w:val="20"/>
          <w:szCs w:val="20"/>
          <w:lang w:val="en-US"/>
        </w:rPr>
        <w:t>DPA</w:t>
      </w:r>
      <w:r w:rsidR="008C1647" w:rsidRPr="00621B25">
        <w:rPr>
          <w:rFonts w:ascii="Open Sans" w:hAnsi="Open Sans" w:cs="Open Sans"/>
          <w:sz w:val="20"/>
          <w:szCs w:val="20"/>
          <w:lang w:val="en-US"/>
        </w:rPr>
        <w:t xml:space="preserve"> </w:t>
      </w:r>
      <w:r w:rsidR="00E34AF2" w:rsidRPr="00621B25">
        <w:rPr>
          <w:rFonts w:ascii="Open Sans" w:hAnsi="Open Sans" w:cs="Open Sans"/>
          <w:sz w:val="20"/>
          <w:szCs w:val="20"/>
          <w:lang w:val="en-US"/>
        </w:rPr>
        <w:t xml:space="preserve">without </w:t>
      </w:r>
      <w:r w:rsidR="00423325" w:rsidRPr="00621B25">
        <w:rPr>
          <w:rFonts w:ascii="Open Sans" w:hAnsi="Open Sans" w:cs="Open Sans"/>
          <w:sz w:val="20"/>
          <w:szCs w:val="20"/>
          <w:lang w:val="en-US"/>
        </w:rPr>
        <w:t>Centric Software</w:t>
      </w:r>
      <w:r w:rsidR="00E34AF2" w:rsidRPr="00621B25">
        <w:rPr>
          <w:rFonts w:ascii="Open Sans" w:hAnsi="Open Sans" w:cs="Open Sans"/>
          <w:sz w:val="20"/>
          <w:szCs w:val="20"/>
          <w:lang w:val="en-US"/>
        </w:rPr>
        <w:t xml:space="preserve">’s prior specific written authorization. </w:t>
      </w:r>
      <w:r w:rsidRPr="00621B25">
        <w:rPr>
          <w:rFonts w:ascii="Open Sans" w:hAnsi="Open Sans" w:cs="Open Sans"/>
          <w:sz w:val="20"/>
          <w:szCs w:val="20"/>
          <w:lang w:val="en-US"/>
        </w:rPr>
        <w:t>Company</w:t>
      </w:r>
      <w:r w:rsidR="00E34AF2" w:rsidRPr="00621B25">
        <w:rPr>
          <w:rFonts w:ascii="Open Sans" w:hAnsi="Open Sans" w:cs="Open Sans"/>
          <w:sz w:val="20"/>
          <w:szCs w:val="20"/>
          <w:lang w:val="en-US"/>
        </w:rPr>
        <w:t xml:space="preserve"> shall submit a request for specific authorization at least thirty (30) business days prior to any intended changes concerning the addition or replacement of any Onward </w:t>
      </w:r>
      <w:r w:rsidRPr="00621B25">
        <w:rPr>
          <w:rFonts w:ascii="Open Sans" w:hAnsi="Open Sans" w:cs="Open Sans"/>
          <w:sz w:val="20"/>
          <w:szCs w:val="20"/>
          <w:lang w:val="en-US"/>
        </w:rPr>
        <w:t>Company</w:t>
      </w:r>
      <w:r w:rsidR="00E34AF2" w:rsidRPr="00621B25">
        <w:rPr>
          <w:rFonts w:ascii="Open Sans" w:hAnsi="Open Sans" w:cs="Open Sans"/>
          <w:sz w:val="20"/>
          <w:szCs w:val="20"/>
          <w:lang w:val="en-US"/>
        </w:rPr>
        <w:t xml:space="preserve">, together with the information necessary to enable </w:t>
      </w:r>
      <w:r w:rsidR="00423325" w:rsidRPr="00621B25">
        <w:rPr>
          <w:rFonts w:ascii="Open Sans" w:hAnsi="Open Sans" w:cs="Open Sans"/>
          <w:sz w:val="20"/>
          <w:szCs w:val="20"/>
          <w:lang w:val="en-US"/>
        </w:rPr>
        <w:t>Centric Software</w:t>
      </w:r>
      <w:r w:rsidR="00E34AF2" w:rsidRPr="00621B25">
        <w:rPr>
          <w:rFonts w:ascii="Open Sans" w:hAnsi="Open Sans" w:cs="Open Sans"/>
          <w:sz w:val="20"/>
          <w:szCs w:val="20"/>
          <w:lang w:val="en-US"/>
        </w:rPr>
        <w:t xml:space="preserve"> to decide on the authorization. </w:t>
      </w:r>
    </w:p>
    <w:p w14:paraId="7F353C49" w14:textId="77777777" w:rsidR="00E34AF2" w:rsidRPr="00621B25" w:rsidRDefault="00E34AF2" w:rsidP="00A26115">
      <w:pPr>
        <w:jc w:val="both"/>
        <w:rPr>
          <w:rFonts w:ascii="Open Sans" w:hAnsi="Open Sans" w:cs="Open Sans"/>
          <w:sz w:val="20"/>
          <w:szCs w:val="20"/>
          <w:lang w:val="en-US"/>
        </w:rPr>
      </w:pPr>
    </w:p>
    <w:p w14:paraId="3856C69D" w14:textId="79DB29F4" w:rsidR="00CB7C37" w:rsidRPr="00621B25" w:rsidRDefault="00BE38A9" w:rsidP="00A26115">
      <w:pPr>
        <w:jc w:val="both"/>
        <w:rPr>
          <w:rFonts w:ascii="Open Sans" w:hAnsi="Open Sans" w:cs="Open Sans"/>
          <w:sz w:val="20"/>
          <w:szCs w:val="20"/>
          <w:lang w:val="en-US"/>
        </w:rPr>
      </w:pPr>
      <w:r w:rsidRPr="00621B25">
        <w:rPr>
          <w:rFonts w:ascii="Open Sans" w:hAnsi="Open Sans" w:cs="Open Sans"/>
          <w:sz w:val="20"/>
          <w:szCs w:val="20"/>
          <w:lang w:val="en-US"/>
        </w:rPr>
        <w:t xml:space="preserve">The list of </w:t>
      </w:r>
      <w:r w:rsidR="00FF6105" w:rsidRPr="00621B25">
        <w:rPr>
          <w:rFonts w:ascii="Open Sans" w:hAnsi="Open Sans" w:cs="Open Sans"/>
          <w:sz w:val="20"/>
          <w:szCs w:val="20"/>
          <w:lang w:val="en-US"/>
        </w:rPr>
        <w:t xml:space="preserve">Onward </w:t>
      </w:r>
      <w:r w:rsidR="00621B25" w:rsidRPr="00621B25">
        <w:rPr>
          <w:rFonts w:ascii="Open Sans" w:hAnsi="Open Sans" w:cs="Open Sans"/>
          <w:sz w:val="20"/>
          <w:szCs w:val="20"/>
          <w:lang w:val="en-US"/>
        </w:rPr>
        <w:t>Companies</w:t>
      </w:r>
      <w:r w:rsidRPr="00621B25">
        <w:rPr>
          <w:rFonts w:ascii="Open Sans" w:hAnsi="Open Sans" w:cs="Open Sans"/>
          <w:sz w:val="20"/>
          <w:szCs w:val="20"/>
          <w:lang w:val="en-US"/>
        </w:rPr>
        <w:t xml:space="preserve"> authorized by </w:t>
      </w:r>
      <w:r w:rsidR="00423325" w:rsidRPr="00621B25">
        <w:rPr>
          <w:rFonts w:ascii="Open Sans" w:hAnsi="Open Sans" w:cs="Open Sans"/>
          <w:sz w:val="20"/>
          <w:szCs w:val="20"/>
          <w:lang w:val="en-US"/>
        </w:rPr>
        <w:t>Centric Software</w:t>
      </w:r>
      <w:r w:rsidR="00FF6105" w:rsidRPr="00621B25">
        <w:rPr>
          <w:rFonts w:ascii="Open Sans" w:hAnsi="Open Sans" w:cs="Open Sans"/>
          <w:sz w:val="20"/>
          <w:szCs w:val="20"/>
          <w:lang w:val="en-US"/>
        </w:rPr>
        <w:t xml:space="preserve"> </w:t>
      </w:r>
      <w:r w:rsidRPr="00621B25">
        <w:rPr>
          <w:rFonts w:ascii="Open Sans" w:hAnsi="Open Sans" w:cs="Open Sans"/>
          <w:sz w:val="20"/>
          <w:szCs w:val="20"/>
          <w:lang w:val="en-US"/>
        </w:rPr>
        <w:t xml:space="preserve">at the Effective Date of this DPA is attached in </w:t>
      </w:r>
      <w:r w:rsidR="00371248" w:rsidRPr="00621B25">
        <w:rPr>
          <w:rFonts w:ascii="Open Sans" w:hAnsi="Open Sans" w:cs="Open Sans"/>
          <w:b/>
          <w:sz w:val="20"/>
          <w:szCs w:val="20"/>
          <w:lang w:val="en-US"/>
        </w:rPr>
        <w:t>Appendix</w:t>
      </w:r>
      <w:r w:rsidRPr="00621B25">
        <w:rPr>
          <w:rFonts w:ascii="Open Sans" w:hAnsi="Open Sans" w:cs="Open Sans"/>
          <w:b/>
          <w:sz w:val="20"/>
          <w:szCs w:val="20"/>
          <w:lang w:val="en-US"/>
        </w:rPr>
        <w:t xml:space="preserve"> </w:t>
      </w:r>
      <w:r w:rsidR="00A26115" w:rsidRPr="00621B25">
        <w:rPr>
          <w:rFonts w:ascii="Open Sans" w:hAnsi="Open Sans" w:cs="Open Sans"/>
          <w:b/>
          <w:sz w:val="20"/>
          <w:szCs w:val="20"/>
          <w:lang w:val="en-US"/>
        </w:rPr>
        <w:t>5</w:t>
      </w:r>
      <w:r w:rsidR="00312D65">
        <w:rPr>
          <w:rFonts w:ascii="Open Sans" w:hAnsi="Open Sans" w:cs="Open Sans"/>
          <w:b/>
          <w:sz w:val="20"/>
          <w:szCs w:val="20"/>
          <w:lang w:val="en-US"/>
        </w:rPr>
        <w:t xml:space="preserve"> “List of </w:t>
      </w:r>
      <w:r w:rsidR="00B5075D">
        <w:rPr>
          <w:rFonts w:ascii="Open Sans" w:hAnsi="Open Sans" w:cs="Open Sans"/>
          <w:b/>
          <w:sz w:val="20"/>
          <w:szCs w:val="20"/>
          <w:lang w:val="en-US"/>
        </w:rPr>
        <w:t xml:space="preserve">Permitted </w:t>
      </w:r>
      <w:r w:rsidR="00312D65">
        <w:rPr>
          <w:rFonts w:ascii="Open Sans" w:hAnsi="Open Sans" w:cs="Open Sans"/>
          <w:b/>
          <w:sz w:val="20"/>
          <w:szCs w:val="20"/>
          <w:lang w:val="en-US"/>
        </w:rPr>
        <w:t>Onward Companies”</w:t>
      </w:r>
      <w:r w:rsidRPr="00621B25">
        <w:rPr>
          <w:rFonts w:ascii="Open Sans" w:hAnsi="Open Sans" w:cs="Open Sans"/>
          <w:sz w:val="20"/>
          <w:szCs w:val="20"/>
          <w:lang w:val="en-US"/>
        </w:rPr>
        <w:t xml:space="preserve">. </w:t>
      </w:r>
    </w:p>
    <w:p w14:paraId="740E45E1" w14:textId="08155EE3" w:rsidR="006B6A11" w:rsidRPr="00621B25" w:rsidRDefault="00081EEB" w:rsidP="00A26115">
      <w:pPr>
        <w:jc w:val="both"/>
        <w:rPr>
          <w:rFonts w:ascii="Open Sans" w:hAnsi="Open Sans" w:cs="Open Sans"/>
          <w:sz w:val="20"/>
          <w:szCs w:val="20"/>
          <w:lang w:val="en-US"/>
        </w:rPr>
      </w:pPr>
      <w:r w:rsidRPr="00621B25">
        <w:rPr>
          <w:rFonts w:ascii="Open Sans" w:hAnsi="Open Sans" w:cs="Open Sans"/>
          <w:sz w:val="20"/>
          <w:szCs w:val="20"/>
          <w:lang w:val="en-US"/>
        </w:rPr>
        <w:t>Company</w:t>
      </w:r>
      <w:r w:rsidR="00BE38A9" w:rsidRPr="00621B25">
        <w:rPr>
          <w:rFonts w:ascii="Open Sans" w:hAnsi="Open Sans" w:cs="Open Sans"/>
          <w:sz w:val="20"/>
          <w:szCs w:val="20"/>
          <w:lang w:val="en-US"/>
        </w:rPr>
        <w:t xml:space="preserve"> shall ensure at all time</w:t>
      </w:r>
      <w:r w:rsidR="00607602" w:rsidRPr="00621B25">
        <w:rPr>
          <w:rFonts w:ascii="Open Sans" w:hAnsi="Open Sans" w:cs="Open Sans"/>
          <w:sz w:val="20"/>
          <w:szCs w:val="20"/>
          <w:lang w:val="en-US"/>
        </w:rPr>
        <w:t>s</w:t>
      </w:r>
      <w:r w:rsidR="00BE38A9" w:rsidRPr="00621B25">
        <w:rPr>
          <w:rFonts w:ascii="Open Sans" w:hAnsi="Open Sans" w:cs="Open Sans"/>
          <w:sz w:val="20"/>
          <w:szCs w:val="20"/>
          <w:lang w:val="en-US"/>
        </w:rPr>
        <w:t xml:space="preserve"> that each </w:t>
      </w:r>
      <w:r w:rsidR="00E34AF2" w:rsidRPr="00621B25">
        <w:rPr>
          <w:rFonts w:ascii="Open Sans" w:hAnsi="Open Sans" w:cs="Open Sans"/>
          <w:sz w:val="20"/>
          <w:szCs w:val="20"/>
          <w:lang w:val="en-US"/>
        </w:rPr>
        <w:t xml:space="preserve">Onward </w:t>
      </w:r>
      <w:r w:rsidRPr="00621B25">
        <w:rPr>
          <w:rFonts w:ascii="Open Sans" w:hAnsi="Open Sans" w:cs="Open Sans"/>
          <w:sz w:val="20"/>
          <w:szCs w:val="20"/>
          <w:lang w:val="en-US"/>
        </w:rPr>
        <w:t>Company</w:t>
      </w:r>
      <w:r w:rsidR="00BE38A9" w:rsidRPr="00621B25">
        <w:rPr>
          <w:rFonts w:ascii="Open Sans" w:hAnsi="Open Sans" w:cs="Open Sans"/>
          <w:sz w:val="20"/>
          <w:szCs w:val="20"/>
          <w:lang w:val="en-US"/>
        </w:rPr>
        <w:t xml:space="preserve"> carries out Processing activities on </w:t>
      </w:r>
      <w:r w:rsidR="00784218" w:rsidRPr="00621B25">
        <w:rPr>
          <w:rFonts w:ascii="Open Sans" w:hAnsi="Open Sans" w:cs="Open Sans"/>
          <w:sz w:val="20"/>
          <w:szCs w:val="20"/>
          <w:lang w:val="en-US"/>
        </w:rPr>
        <w:t>Centric Personal Data</w:t>
      </w:r>
      <w:r w:rsidR="00BE38A9" w:rsidRPr="00621B25">
        <w:rPr>
          <w:rFonts w:ascii="Open Sans" w:hAnsi="Open Sans" w:cs="Open Sans"/>
          <w:sz w:val="20"/>
          <w:szCs w:val="20"/>
          <w:lang w:val="en-US"/>
        </w:rPr>
        <w:t xml:space="preserve"> on behalf of </w:t>
      </w:r>
      <w:r w:rsidR="00423325" w:rsidRPr="00621B25">
        <w:rPr>
          <w:rFonts w:ascii="Open Sans" w:hAnsi="Open Sans" w:cs="Open Sans"/>
          <w:sz w:val="20"/>
          <w:szCs w:val="20"/>
          <w:lang w:val="en-US"/>
        </w:rPr>
        <w:t>Centric Software</w:t>
      </w:r>
      <w:r w:rsidR="00E34AF2" w:rsidRPr="00621B25">
        <w:rPr>
          <w:rFonts w:ascii="Open Sans" w:hAnsi="Open Sans" w:cs="Open Sans"/>
          <w:sz w:val="20"/>
          <w:szCs w:val="20"/>
          <w:lang w:val="en-US"/>
        </w:rPr>
        <w:t xml:space="preserve"> </w:t>
      </w:r>
      <w:r w:rsidR="00BE38A9" w:rsidRPr="00621B25">
        <w:rPr>
          <w:rFonts w:ascii="Open Sans" w:hAnsi="Open Sans" w:cs="Open Sans"/>
          <w:sz w:val="20"/>
          <w:szCs w:val="20"/>
          <w:lang w:val="en-US"/>
        </w:rPr>
        <w:t>in compliance this DPA.</w:t>
      </w:r>
    </w:p>
    <w:p w14:paraId="629BC890" w14:textId="77777777" w:rsidR="007C6B97" w:rsidRPr="00621B25" w:rsidRDefault="007C6B97" w:rsidP="00A26115">
      <w:pPr>
        <w:jc w:val="both"/>
        <w:rPr>
          <w:rFonts w:ascii="Open Sans" w:hAnsi="Open Sans" w:cs="Open Sans"/>
          <w:sz w:val="20"/>
          <w:szCs w:val="20"/>
          <w:lang w:val="en-US"/>
        </w:rPr>
      </w:pPr>
    </w:p>
    <w:p w14:paraId="0D6A3806" w14:textId="3AB77C86" w:rsidR="001A3B9B" w:rsidRPr="00621B25" w:rsidRDefault="006B6A11" w:rsidP="00A26115">
      <w:pPr>
        <w:jc w:val="both"/>
        <w:rPr>
          <w:rFonts w:ascii="Open Sans" w:hAnsi="Open Sans" w:cs="Open Sans"/>
          <w:sz w:val="20"/>
          <w:szCs w:val="20"/>
          <w:lang w:val="en-US"/>
        </w:rPr>
      </w:pPr>
      <w:r w:rsidRPr="00621B25">
        <w:rPr>
          <w:rFonts w:ascii="Open Sans" w:hAnsi="Open Sans" w:cs="Open Sans"/>
          <w:sz w:val="20"/>
          <w:szCs w:val="20"/>
          <w:lang w:val="en-US"/>
        </w:rPr>
        <w:t xml:space="preserve">In the event of bankruptcy of </w:t>
      </w:r>
      <w:r w:rsidR="00081EEB" w:rsidRPr="00621B25">
        <w:rPr>
          <w:rFonts w:ascii="Open Sans" w:hAnsi="Open Sans" w:cs="Open Sans"/>
          <w:sz w:val="20"/>
          <w:szCs w:val="20"/>
          <w:lang w:val="en-US"/>
        </w:rPr>
        <w:t>Company</w:t>
      </w:r>
      <w:r w:rsidRPr="00621B25">
        <w:rPr>
          <w:rFonts w:ascii="Open Sans" w:hAnsi="Open Sans" w:cs="Open Sans"/>
          <w:sz w:val="20"/>
          <w:szCs w:val="20"/>
          <w:lang w:val="en-US"/>
        </w:rPr>
        <w:t xml:space="preserve"> or any similar event that affects the existence of </w:t>
      </w:r>
      <w:r w:rsidR="00081EEB" w:rsidRPr="00621B25">
        <w:rPr>
          <w:rFonts w:ascii="Open Sans" w:hAnsi="Open Sans" w:cs="Open Sans"/>
          <w:sz w:val="20"/>
          <w:szCs w:val="20"/>
          <w:lang w:val="en-US"/>
        </w:rPr>
        <w:t>Company</w:t>
      </w:r>
      <w:r w:rsidRPr="00621B25">
        <w:rPr>
          <w:rFonts w:ascii="Open Sans" w:hAnsi="Open Sans" w:cs="Open Sans"/>
          <w:sz w:val="20"/>
          <w:szCs w:val="20"/>
          <w:lang w:val="en-US"/>
        </w:rPr>
        <w:t>,</w:t>
      </w:r>
      <w:r w:rsidR="00BE38A9" w:rsidRPr="00621B25">
        <w:rPr>
          <w:rFonts w:ascii="Open Sans" w:hAnsi="Open Sans" w:cs="Open Sans"/>
          <w:sz w:val="20"/>
          <w:szCs w:val="20"/>
          <w:lang w:val="en-US"/>
        </w:rPr>
        <w:t xml:space="preserve"> </w:t>
      </w:r>
      <w:r w:rsidR="00081EEB" w:rsidRPr="00621B25">
        <w:rPr>
          <w:rFonts w:ascii="Open Sans" w:hAnsi="Open Sans" w:cs="Open Sans"/>
          <w:sz w:val="20"/>
          <w:szCs w:val="20"/>
          <w:lang w:val="en-US"/>
        </w:rPr>
        <w:t>Company</w:t>
      </w:r>
      <w:r w:rsidR="001064ED" w:rsidRPr="00621B25">
        <w:rPr>
          <w:rFonts w:ascii="Open Sans" w:hAnsi="Open Sans" w:cs="Open Sans"/>
          <w:sz w:val="20"/>
          <w:szCs w:val="20"/>
          <w:lang w:val="en-US"/>
        </w:rPr>
        <w:t xml:space="preserve"> acknowledges and agrees that</w:t>
      </w:r>
      <w:r w:rsidR="00AF488F" w:rsidRPr="00621B25">
        <w:rPr>
          <w:rFonts w:ascii="Open Sans" w:hAnsi="Open Sans" w:cs="Open Sans"/>
          <w:sz w:val="20"/>
          <w:szCs w:val="20"/>
          <w:lang w:val="en-US"/>
        </w:rPr>
        <w:t xml:space="preserve"> </w:t>
      </w:r>
      <w:r w:rsidR="00F919C4">
        <w:rPr>
          <w:rFonts w:ascii="Open Sans" w:hAnsi="Open Sans" w:cs="Open Sans"/>
          <w:sz w:val="20"/>
          <w:szCs w:val="20"/>
          <w:lang w:val="en-US"/>
        </w:rPr>
        <w:t>Centric Software</w:t>
      </w:r>
      <w:r w:rsidR="00F919C4" w:rsidRPr="00621B25">
        <w:rPr>
          <w:rFonts w:ascii="Open Sans" w:hAnsi="Open Sans" w:cs="Open Sans"/>
          <w:sz w:val="20"/>
          <w:szCs w:val="20"/>
          <w:lang w:val="en-US"/>
        </w:rPr>
        <w:t xml:space="preserve"> </w:t>
      </w:r>
      <w:r w:rsidRPr="00621B25">
        <w:rPr>
          <w:rFonts w:ascii="Open Sans" w:hAnsi="Open Sans" w:cs="Open Sans"/>
          <w:sz w:val="20"/>
          <w:szCs w:val="20"/>
          <w:lang w:val="en-US"/>
        </w:rPr>
        <w:t xml:space="preserve">shall still have the possibility to instruct </w:t>
      </w:r>
      <w:r w:rsidR="00E34AF2" w:rsidRPr="00621B25">
        <w:rPr>
          <w:rFonts w:ascii="Open Sans" w:hAnsi="Open Sans" w:cs="Open Sans"/>
          <w:sz w:val="20"/>
          <w:szCs w:val="20"/>
          <w:lang w:val="en-US"/>
        </w:rPr>
        <w:t xml:space="preserve">Onward </w:t>
      </w:r>
      <w:r w:rsidR="00081EEB" w:rsidRPr="00621B25">
        <w:rPr>
          <w:rFonts w:ascii="Open Sans" w:hAnsi="Open Sans" w:cs="Open Sans"/>
          <w:sz w:val="20"/>
          <w:szCs w:val="20"/>
          <w:lang w:val="en-US"/>
        </w:rPr>
        <w:t>Company</w:t>
      </w:r>
      <w:r w:rsidRPr="00621B25">
        <w:rPr>
          <w:rFonts w:ascii="Open Sans" w:hAnsi="Open Sans" w:cs="Open Sans"/>
          <w:sz w:val="20"/>
          <w:szCs w:val="20"/>
          <w:lang w:val="en-US"/>
        </w:rPr>
        <w:t xml:space="preserve">, </w:t>
      </w:r>
      <w:r w:rsidR="006A3F1D" w:rsidRPr="00621B25">
        <w:rPr>
          <w:rFonts w:ascii="Open Sans" w:hAnsi="Open Sans" w:cs="Open Sans"/>
          <w:sz w:val="20"/>
          <w:szCs w:val="20"/>
          <w:lang w:val="en-US"/>
        </w:rPr>
        <w:t xml:space="preserve">including but not limited to deletion </w:t>
      </w:r>
      <w:r w:rsidRPr="00621B25">
        <w:rPr>
          <w:rFonts w:ascii="Open Sans" w:hAnsi="Open Sans" w:cs="Open Sans"/>
          <w:sz w:val="20"/>
          <w:szCs w:val="20"/>
          <w:lang w:val="en-US"/>
        </w:rPr>
        <w:t xml:space="preserve">or return </w:t>
      </w:r>
      <w:r w:rsidR="00784218" w:rsidRPr="00621B25">
        <w:rPr>
          <w:rFonts w:ascii="Open Sans" w:hAnsi="Open Sans" w:cs="Open Sans"/>
          <w:sz w:val="20"/>
          <w:szCs w:val="20"/>
          <w:lang w:val="en-US"/>
        </w:rPr>
        <w:t>Centric Personal Data</w:t>
      </w:r>
      <w:r w:rsidR="00C557CC" w:rsidRPr="00621B25">
        <w:rPr>
          <w:rFonts w:ascii="Open Sans" w:hAnsi="Open Sans" w:cs="Open Sans"/>
          <w:sz w:val="20"/>
          <w:szCs w:val="20"/>
          <w:lang w:val="en-US"/>
        </w:rPr>
        <w:t>.</w:t>
      </w:r>
      <w:r w:rsidR="001064ED" w:rsidRPr="00621B25" w:rsidDel="001064ED">
        <w:rPr>
          <w:rFonts w:ascii="Open Sans" w:hAnsi="Open Sans" w:cs="Open Sans"/>
          <w:i/>
          <w:sz w:val="20"/>
          <w:szCs w:val="20"/>
          <w:lang w:val="en-US"/>
        </w:rPr>
        <w:t xml:space="preserve"> </w:t>
      </w:r>
    </w:p>
    <w:p w14:paraId="3EF3ED63" w14:textId="77777777" w:rsidR="00BE38A9" w:rsidRPr="00621B25" w:rsidRDefault="00BE38A9" w:rsidP="00A26115">
      <w:pPr>
        <w:jc w:val="both"/>
        <w:rPr>
          <w:rFonts w:ascii="Open Sans" w:hAnsi="Open Sans" w:cs="Open Sans"/>
          <w:sz w:val="20"/>
          <w:szCs w:val="20"/>
          <w:lang w:val="en-US"/>
        </w:rPr>
      </w:pPr>
    </w:p>
    <w:p w14:paraId="2EE6B313" w14:textId="52D7F70E" w:rsidR="00281B17" w:rsidRPr="00621B25" w:rsidRDefault="00081EEB" w:rsidP="00A26115">
      <w:pPr>
        <w:pStyle w:val="BodyText"/>
        <w:spacing w:after="0"/>
        <w:rPr>
          <w:rFonts w:ascii="Open Sans" w:eastAsia="MS Mincho" w:hAnsi="Open Sans" w:cs="Open Sans"/>
          <w:sz w:val="20"/>
          <w:shd w:val="clear" w:color="auto" w:fill="FFFFFF"/>
        </w:rPr>
      </w:pPr>
      <w:r w:rsidRPr="00621B25">
        <w:rPr>
          <w:rFonts w:ascii="Open Sans" w:hAnsi="Open Sans" w:cs="Open Sans"/>
          <w:sz w:val="20"/>
          <w:lang w:val="en-US"/>
        </w:rPr>
        <w:t>Company</w:t>
      </w:r>
      <w:r w:rsidR="00BE38A9" w:rsidRPr="00621B25">
        <w:rPr>
          <w:rFonts w:ascii="Open Sans" w:hAnsi="Open Sans" w:cs="Open Sans"/>
          <w:sz w:val="20"/>
          <w:lang w:val="en-US"/>
        </w:rPr>
        <w:t xml:space="preserve"> shall remain fully liable to </w:t>
      </w:r>
      <w:r w:rsidR="00423325" w:rsidRPr="00621B25">
        <w:rPr>
          <w:rFonts w:ascii="Open Sans" w:hAnsi="Open Sans" w:cs="Open Sans"/>
          <w:sz w:val="20"/>
          <w:lang w:val="en-US"/>
        </w:rPr>
        <w:t>Centric Software</w:t>
      </w:r>
      <w:r w:rsidR="00E34AF2" w:rsidRPr="00621B25">
        <w:rPr>
          <w:rFonts w:ascii="Open Sans" w:hAnsi="Open Sans" w:cs="Open Sans"/>
          <w:sz w:val="20"/>
          <w:lang w:val="en-US"/>
        </w:rPr>
        <w:t xml:space="preserve"> </w:t>
      </w:r>
      <w:r w:rsidR="00BE38A9" w:rsidRPr="00621B25">
        <w:rPr>
          <w:rFonts w:ascii="Open Sans" w:hAnsi="Open Sans" w:cs="Open Sans"/>
          <w:sz w:val="20"/>
          <w:lang w:val="en-US"/>
        </w:rPr>
        <w:t>as regards the fulfillment of the obl</w:t>
      </w:r>
      <w:r w:rsidR="005A5867" w:rsidRPr="00621B25">
        <w:rPr>
          <w:rFonts w:ascii="Open Sans" w:hAnsi="Open Sans" w:cs="Open Sans"/>
          <w:sz w:val="20"/>
          <w:lang w:val="en-US"/>
        </w:rPr>
        <w:t xml:space="preserve">igations of the </w:t>
      </w:r>
      <w:r w:rsidR="00E34AF2" w:rsidRPr="00621B25">
        <w:rPr>
          <w:rFonts w:ascii="Open Sans" w:hAnsi="Open Sans" w:cs="Open Sans"/>
          <w:sz w:val="20"/>
          <w:lang w:val="en-US"/>
        </w:rPr>
        <w:t xml:space="preserve">Onward </w:t>
      </w:r>
      <w:r w:rsidRPr="00621B25">
        <w:rPr>
          <w:rFonts w:ascii="Open Sans" w:hAnsi="Open Sans" w:cs="Open Sans"/>
          <w:sz w:val="20"/>
          <w:lang w:val="en-US"/>
        </w:rPr>
        <w:t>Company</w:t>
      </w:r>
      <w:r w:rsidR="00A3306C" w:rsidRPr="00621B25">
        <w:rPr>
          <w:rFonts w:ascii="Open Sans" w:hAnsi="Open Sans" w:cs="Open Sans"/>
          <w:sz w:val="20"/>
          <w:lang w:val="en-US"/>
        </w:rPr>
        <w:t xml:space="preserve"> and for the acts, errors and omissions of any </w:t>
      </w:r>
      <w:r w:rsidR="00E34AF2" w:rsidRPr="00621B25">
        <w:rPr>
          <w:rFonts w:ascii="Open Sans" w:hAnsi="Open Sans" w:cs="Open Sans"/>
          <w:sz w:val="20"/>
          <w:lang w:val="en-US"/>
        </w:rPr>
        <w:t xml:space="preserve">Onward </w:t>
      </w:r>
      <w:r w:rsidR="00621B25" w:rsidRPr="00621B25">
        <w:rPr>
          <w:rFonts w:ascii="Open Sans" w:hAnsi="Open Sans" w:cs="Open Sans"/>
          <w:sz w:val="20"/>
          <w:lang w:val="en-US"/>
        </w:rPr>
        <w:t>Companies</w:t>
      </w:r>
      <w:r w:rsidR="00A3306C" w:rsidRPr="00621B25">
        <w:rPr>
          <w:rFonts w:ascii="Open Sans" w:hAnsi="Open Sans" w:cs="Open Sans"/>
          <w:sz w:val="20"/>
          <w:lang w:val="en-US"/>
        </w:rPr>
        <w:t xml:space="preserve"> to Process </w:t>
      </w:r>
      <w:r w:rsidR="00784218" w:rsidRPr="00621B25">
        <w:rPr>
          <w:rFonts w:ascii="Open Sans" w:hAnsi="Open Sans" w:cs="Open Sans"/>
          <w:sz w:val="20"/>
          <w:lang w:val="en-US"/>
        </w:rPr>
        <w:t>Centric Personal Data</w:t>
      </w:r>
      <w:r w:rsidR="005A5867" w:rsidRPr="00621B25">
        <w:rPr>
          <w:rFonts w:ascii="Open Sans" w:hAnsi="Open Sans" w:cs="Open Sans"/>
          <w:sz w:val="20"/>
          <w:lang w:val="en-US"/>
        </w:rPr>
        <w:t>.</w:t>
      </w:r>
    </w:p>
    <w:p w14:paraId="6370BE03" w14:textId="77777777" w:rsidR="00933AF3" w:rsidRPr="00621B25" w:rsidRDefault="00933AF3" w:rsidP="00A26115">
      <w:pPr>
        <w:jc w:val="both"/>
        <w:rPr>
          <w:rFonts w:ascii="Open Sans" w:hAnsi="Open Sans" w:cs="Open Sans"/>
          <w:sz w:val="20"/>
          <w:szCs w:val="20"/>
          <w:lang w:val="en-US"/>
        </w:rPr>
      </w:pPr>
    </w:p>
    <w:p w14:paraId="38EA5653" w14:textId="105C7939" w:rsidR="00641912" w:rsidRPr="00621B25" w:rsidRDefault="00641912" w:rsidP="00781B6F">
      <w:pPr>
        <w:pStyle w:val="ListParagraph"/>
        <w:numPr>
          <w:ilvl w:val="0"/>
          <w:numId w:val="9"/>
        </w:numPr>
        <w:jc w:val="both"/>
        <w:rPr>
          <w:rFonts w:ascii="Open Sans" w:hAnsi="Open Sans" w:cs="Open Sans"/>
          <w:b/>
          <w:bCs/>
          <w:sz w:val="20"/>
          <w:szCs w:val="20"/>
          <w:u w:val="single"/>
          <w:lang w:val="en-US"/>
        </w:rPr>
      </w:pPr>
      <w:r w:rsidRPr="00621B25">
        <w:rPr>
          <w:rFonts w:ascii="Open Sans" w:hAnsi="Open Sans" w:cs="Open Sans"/>
          <w:b/>
          <w:bCs/>
          <w:sz w:val="20"/>
          <w:szCs w:val="20"/>
          <w:u w:val="single"/>
          <w:lang w:val="en-US"/>
        </w:rPr>
        <w:t>DATA SUBJECT RIGHTS</w:t>
      </w:r>
    </w:p>
    <w:p w14:paraId="49E312E2" w14:textId="77777777" w:rsidR="00641912" w:rsidRPr="00621B25" w:rsidRDefault="00641912" w:rsidP="00A26115">
      <w:pPr>
        <w:jc w:val="both"/>
        <w:rPr>
          <w:rFonts w:ascii="Open Sans" w:hAnsi="Open Sans" w:cs="Open Sans"/>
          <w:sz w:val="20"/>
          <w:szCs w:val="20"/>
          <w:lang w:val="en-US"/>
        </w:rPr>
      </w:pPr>
    </w:p>
    <w:p w14:paraId="2D980B39" w14:textId="3A1B78E4" w:rsidR="00502FDA" w:rsidRPr="00621B25" w:rsidRDefault="00763015" w:rsidP="00A26115">
      <w:pPr>
        <w:jc w:val="both"/>
        <w:rPr>
          <w:rFonts w:ascii="Open Sans" w:hAnsi="Open Sans" w:cs="Open Sans"/>
          <w:sz w:val="20"/>
          <w:szCs w:val="20"/>
          <w:lang w:val="en-US"/>
        </w:rPr>
      </w:pPr>
      <w:r w:rsidRPr="00621B25">
        <w:rPr>
          <w:rFonts w:ascii="Open Sans" w:hAnsi="Open Sans" w:cs="Open Sans"/>
          <w:sz w:val="20"/>
          <w:szCs w:val="20"/>
          <w:lang w:val="en-US"/>
        </w:rPr>
        <w:t xml:space="preserve">Taking into account the nature of the Processing, </w:t>
      </w:r>
      <w:r w:rsidR="00081EEB" w:rsidRPr="00621B25">
        <w:rPr>
          <w:rFonts w:ascii="Open Sans" w:hAnsi="Open Sans" w:cs="Open Sans"/>
          <w:sz w:val="20"/>
          <w:szCs w:val="20"/>
          <w:lang w:val="en-US"/>
        </w:rPr>
        <w:t>Company</w:t>
      </w:r>
      <w:r w:rsidRPr="00621B25">
        <w:rPr>
          <w:rFonts w:ascii="Open Sans" w:hAnsi="Open Sans" w:cs="Open Sans"/>
          <w:sz w:val="20"/>
          <w:szCs w:val="20"/>
          <w:lang w:val="en-US"/>
        </w:rPr>
        <w:t xml:space="preserve"> shall assist </w:t>
      </w:r>
      <w:r w:rsidR="00423325" w:rsidRPr="00621B25">
        <w:rPr>
          <w:rFonts w:ascii="Open Sans" w:hAnsi="Open Sans" w:cs="Open Sans"/>
          <w:sz w:val="20"/>
          <w:szCs w:val="20"/>
          <w:lang w:val="en-US"/>
        </w:rPr>
        <w:t>Centric Software</w:t>
      </w:r>
      <w:r w:rsidR="00DE2379" w:rsidRPr="00621B25">
        <w:rPr>
          <w:rFonts w:ascii="Open Sans" w:hAnsi="Open Sans" w:cs="Open Sans"/>
          <w:sz w:val="20"/>
          <w:szCs w:val="20"/>
          <w:lang w:val="en-US"/>
        </w:rPr>
        <w:t xml:space="preserve"> </w:t>
      </w:r>
      <w:r w:rsidRPr="00621B25">
        <w:rPr>
          <w:rFonts w:ascii="Open Sans" w:hAnsi="Open Sans" w:cs="Open Sans"/>
          <w:sz w:val="20"/>
          <w:szCs w:val="20"/>
          <w:lang w:val="en-US"/>
        </w:rPr>
        <w:t xml:space="preserve">for the fulfilment of </w:t>
      </w:r>
      <w:r w:rsidR="00423325" w:rsidRPr="00621B25">
        <w:rPr>
          <w:rFonts w:ascii="Open Sans" w:hAnsi="Open Sans" w:cs="Open Sans"/>
          <w:sz w:val="20"/>
          <w:szCs w:val="20"/>
          <w:lang w:val="en-US"/>
        </w:rPr>
        <w:t>Centric Software</w:t>
      </w:r>
      <w:r w:rsidR="0058415C" w:rsidRPr="00621B25">
        <w:rPr>
          <w:rFonts w:ascii="Open Sans" w:hAnsi="Open Sans" w:cs="Open Sans"/>
          <w:sz w:val="20"/>
          <w:szCs w:val="20"/>
          <w:lang w:val="en-US"/>
        </w:rPr>
        <w:t>’s</w:t>
      </w:r>
      <w:r w:rsidR="00A3306C" w:rsidRPr="00621B25">
        <w:rPr>
          <w:rFonts w:ascii="Open Sans" w:hAnsi="Open Sans" w:cs="Open Sans"/>
          <w:sz w:val="20"/>
          <w:szCs w:val="20"/>
          <w:lang w:val="en-US"/>
        </w:rPr>
        <w:t xml:space="preserve"> </w:t>
      </w:r>
      <w:r w:rsidRPr="00621B25">
        <w:rPr>
          <w:rFonts w:ascii="Open Sans" w:hAnsi="Open Sans" w:cs="Open Sans"/>
          <w:sz w:val="20"/>
          <w:szCs w:val="20"/>
          <w:lang w:val="en-US"/>
        </w:rPr>
        <w:t>obligations</w:t>
      </w:r>
      <w:r w:rsidR="00A002CB" w:rsidRPr="00621B25">
        <w:rPr>
          <w:rFonts w:ascii="Open Sans" w:hAnsi="Open Sans" w:cs="Open Sans"/>
          <w:sz w:val="20"/>
          <w:szCs w:val="20"/>
          <w:lang w:val="en-US"/>
        </w:rPr>
        <w:t xml:space="preserve"> </w:t>
      </w:r>
      <w:r w:rsidRPr="00621B25">
        <w:rPr>
          <w:rFonts w:ascii="Open Sans" w:hAnsi="Open Sans" w:cs="Open Sans"/>
          <w:sz w:val="20"/>
          <w:szCs w:val="20"/>
          <w:lang w:val="en-US"/>
        </w:rPr>
        <w:t xml:space="preserve">to respond to </w:t>
      </w:r>
      <w:r w:rsidR="0062276D" w:rsidRPr="00621B25">
        <w:rPr>
          <w:rFonts w:ascii="Open Sans" w:hAnsi="Open Sans" w:cs="Open Sans"/>
          <w:sz w:val="20"/>
          <w:szCs w:val="20"/>
          <w:lang w:val="en-US"/>
        </w:rPr>
        <w:t xml:space="preserve">Data Subject’s </w:t>
      </w:r>
      <w:r w:rsidRPr="00621B25">
        <w:rPr>
          <w:rFonts w:ascii="Open Sans" w:hAnsi="Open Sans" w:cs="Open Sans"/>
          <w:sz w:val="20"/>
          <w:szCs w:val="20"/>
          <w:lang w:val="en-US"/>
        </w:rPr>
        <w:t>requests to exercise</w:t>
      </w:r>
      <w:r w:rsidR="0062276D" w:rsidRPr="00621B25">
        <w:rPr>
          <w:rFonts w:ascii="Open Sans" w:hAnsi="Open Sans" w:cs="Open Sans"/>
          <w:sz w:val="20"/>
          <w:szCs w:val="20"/>
          <w:lang w:val="en-US"/>
        </w:rPr>
        <w:t xml:space="preserve"> their</w:t>
      </w:r>
      <w:r w:rsidRPr="00621B25">
        <w:rPr>
          <w:rFonts w:ascii="Open Sans" w:hAnsi="Open Sans" w:cs="Open Sans"/>
          <w:sz w:val="20"/>
          <w:szCs w:val="20"/>
          <w:lang w:val="en-US"/>
        </w:rPr>
        <w:t xml:space="preserve"> rights under the Applicable Data Protection </w:t>
      </w:r>
      <w:r w:rsidR="00237E04" w:rsidRPr="00621B25">
        <w:rPr>
          <w:rFonts w:ascii="Open Sans" w:hAnsi="Open Sans" w:cs="Open Sans"/>
          <w:sz w:val="20"/>
          <w:szCs w:val="20"/>
          <w:lang w:val="en-US"/>
        </w:rPr>
        <w:t>Legislation</w:t>
      </w:r>
      <w:r w:rsidR="00DE2379" w:rsidRPr="00621B25">
        <w:rPr>
          <w:rFonts w:ascii="Open Sans" w:hAnsi="Open Sans" w:cs="Open Sans"/>
          <w:sz w:val="20"/>
          <w:szCs w:val="20"/>
          <w:lang w:val="en-US"/>
        </w:rPr>
        <w:t xml:space="preserve"> and</w:t>
      </w:r>
      <w:r w:rsidR="009602D4">
        <w:rPr>
          <w:rFonts w:ascii="Open Sans" w:hAnsi="Open Sans" w:cs="Open Sans"/>
          <w:sz w:val="20"/>
          <w:szCs w:val="20"/>
          <w:lang w:val="en-US"/>
        </w:rPr>
        <w:t>, as applicable,</w:t>
      </w:r>
      <w:r w:rsidR="00DE2379" w:rsidRPr="00621B25">
        <w:rPr>
          <w:rFonts w:ascii="Open Sans" w:hAnsi="Open Sans" w:cs="Open Sans"/>
          <w:sz w:val="20"/>
          <w:szCs w:val="20"/>
          <w:lang w:val="en-US"/>
        </w:rPr>
        <w:t xml:space="preserve"> the agreement between </w:t>
      </w:r>
      <w:r w:rsidR="00423325" w:rsidRPr="00621B25">
        <w:rPr>
          <w:rFonts w:ascii="Open Sans" w:hAnsi="Open Sans" w:cs="Open Sans"/>
          <w:sz w:val="20"/>
          <w:szCs w:val="20"/>
          <w:lang w:val="en-US"/>
        </w:rPr>
        <w:t>Centric Software</w:t>
      </w:r>
      <w:r w:rsidR="00DE2379" w:rsidRPr="00621B25">
        <w:rPr>
          <w:rFonts w:ascii="Open Sans" w:hAnsi="Open Sans" w:cs="Open Sans"/>
          <w:sz w:val="20"/>
          <w:szCs w:val="20"/>
          <w:lang w:val="en-US"/>
        </w:rPr>
        <w:t xml:space="preserve"> and the Controller</w:t>
      </w:r>
      <w:r w:rsidRPr="00621B25">
        <w:rPr>
          <w:rFonts w:ascii="Open Sans" w:hAnsi="Open Sans" w:cs="Open Sans"/>
          <w:sz w:val="20"/>
          <w:szCs w:val="20"/>
          <w:lang w:val="en-US"/>
        </w:rPr>
        <w:t xml:space="preserve">. </w:t>
      </w:r>
    </w:p>
    <w:p w14:paraId="3CF35EE7" w14:textId="77777777" w:rsidR="00763015" w:rsidRPr="00621B25" w:rsidRDefault="00763015" w:rsidP="00A26115">
      <w:pPr>
        <w:jc w:val="both"/>
        <w:rPr>
          <w:rFonts w:ascii="Open Sans" w:hAnsi="Open Sans" w:cs="Open Sans"/>
          <w:sz w:val="20"/>
          <w:szCs w:val="20"/>
          <w:lang w:val="en-US"/>
        </w:rPr>
      </w:pPr>
    </w:p>
    <w:p w14:paraId="5F8C8B8C" w14:textId="784896D9" w:rsidR="00763015" w:rsidRPr="00621B25" w:rsidRDefault="00081EEB" w:rsidP="00A26115">
      <w:pPr>
        <w:jc w:val="both"/>
        <w:rPr>
          <w:rFonts w:ascii="Open Sans" w:hAnsi="Open Sans" w:cs="Open Sans"/>
          <w:sz w:val="20"/>
          <w:szCs w:val="20"/>
          <w:lang w:val="en-US"/>
        </w:rPr>
      </w:pPr>
      <w:r w:rsidRPr="00621B25">
        <w:rPr>
          <w:rFonts w:ascii="Open Sans" w:hAnsi="Open Sans" w:cs="Open Sans"/>
          <w:sz w:val="20"/>
          <w:szCs w:val="20"/>
          <w:lang w:val="en-US"/>
        </w:rPr>
        <w:t>Company</w:t>
      </w:r>
      <w:r w:rsidR="00A3306C" w:rsidRPr="00621B25">
        <w:rPr>
          <w:rFonts w:ascii="Open Sans" w:hAnsi="Open Sans" w:cs="Open Sans"/>
          <w:sz w:val="20"/>
          <w:szCs w:val="20"/>
          <w:lang w:val="en-US"/>
        </w:rPr>
        <w:t xml:space="preserve"> </w:t>
      </w:r>
      <w:r w:rsidR="002E5891" w:rsidRPr="00621B25">
        <w:rPr>
          <w:rFonts w:ascii="Open Sans" w:hAnsi="Open Sans" w:cs="Open Sans"/>
          <w:sz w:val="20"/>
          <w:szCs w:val="20"/>
          <w:lang w:val="en-US"/>
        </w:rPr>
        <w:t xml:space="preserve">shall: </w:t>
      </w:r>
    </w:p>
    <w:p w14:paraId="2DD26C93" w14:textId="6CEF14D8" w:rsidR="002E5891" w:rsidRPr="00621B25" w:rsidRDefault="002E5891" w:rsidP="00781B6F">
      <w:pPr>
        <w:pStyle w:val="ListParagraph"/>
        <w:numPr>
          <w:ilvl w:val="0"/>
          <w:numId w:val="4"/>
        </w:numPr>
        <w:jc w:val="both"/>
        <w:rPr>
          <w:rFonts w:ascii="Open Sans" w:hAnsi="Open Sans" w:cs="Open Sans"/>
          <w:sz w:val="20"/>
          <w:szCs w:val="20"/>
          <w:lang w:val="en-US"/>
        </w:rPr>
      </w:pPr>
      <w:r w:rsidRPr="00621B25">
        <w:rPr>
          <w:rFonts w:ascii="Open Sans" w:hAnsi="Open Sans" w:cs="Open Sans"/>
          <w:sz w:val="20"/>
          <w:szCs w:val="20"/>
          <w:lang w:val="en-US"/>
        </w:rPr>
        <w:t xml:space="preserve">Promptly notify </w:t>
      </w:r>
      <w:r w:rsidR="00423325" w:rsidRPr="00621B25">
        <w:rPr>
          <w:rFonts w:ascii="Open Sans" w:hAnsi="Open Sans" w:cs="Open Sans"/>
          <w:sz w:val="20"/>
          <w:szCs w:val="20"/>
          <w:lang w:val="en-US"/>
        </w:rPr>
        <w:t>Centric Software</w:t>
      </w:r>
      <w:r w:rsidR="00A3306C" w:rsidRPr="00621B25">
        <w:rPr>
          <w:rFonts w:ascii="Open Sans" w:hAnsi="Open Sans" w:cs="Open Sans"/>
          <w:sz w:val="20"/>
          <w:szCs w:val="20"/>
          <w:lang w:val="en-US"/>
        </w:rPr>
        <w:t xml:space="preserve"> </w:t>
      </w:r>
      <w:r w:rsidRPr="00621B25">
        <w:rPr>
          <w:rFonts w:ascii="Open Sans" w:hAnsi="Open Sans" w:cs="Open Sans"/>
          <w:sz w:val="20"/>
          <w:szCs w:val="20"/>
          <w:lang w:val="en-US"/>
        </w:rPr>
        <w:t xml:space="preserve">if </w:t>
      </w:r>
      <w:r w:rsidR="0062276D" w:rsidRPr="00621B25">
        <w:rPr>
          <w:rFonts w:ascii="Open Sans" w:hAnsi="Open Sans" w:cs="Open Sans"/>
          <w:sz w:val="20"/>
          <w:szCs w:val="20"/>
          <w:lang w:val="en-US"/>
        </w:rPr>
        <w:t xml:space="preserve">it or one of its </w:t>
      </w:r>
      <w:r w:rsidR="00DE2379" w:rsidRPr="00621B25">
        <w:rPr>
          <w:rFonts w:ascii="Open Sans" w:hAnsi="Open Sans" w:cs="Open Sans"/>
          <w:sz w:val="20"/>
          <w:szCs w:val="20"/>
          <w:lang w:val="en-US"/>
        </w:rPr>
        <w:t xml:space="preserve">Onward </w:t>
      </w:r>
      <w:r w:rsidR="00621B25" w:rsidRPr="00621B25">
        <w:rPr>
          <w:rFonts w:ascii="Open Sans" w:hAnsi="Open Sans" w:cs="Open Sans"/>
          <w:sz w:val="20"/>
          <w:szCs w:val="20"/>
          <w:lang w:val="en-US"/>
        </w:rPr>
        <w:t>Companies</w:t>
      </w:r>
      <w:r w:rsidRPr="00621B25">
        <w:rPr>
          <w:rFonts w:ascii="Open Sans" w:hAnsi="Open Sans" w:cs="Open Sans"/>
          <w:sz w:val="20"/>
          <w:szCs w:val="20"/>
          <w:lang w:val="en-US"/>
        </w:rPr>
        <w:t xml:space="preserve"> receives a request from a Data Subject in respect of </w:t>
      </w:r>
      <w:r w:rsidR="00784218" w:rsidRPr="00621B25">
        <w:rPr>
          <w:rFonts w:ascii="Open Sans" w:hAnsi="Open Sans" w:cs="Open Sans"/>
          <w:sz w:val="20"/>
          <w:szCs w:val="20"/>
          <w:lang w:val="en-US"/>
        </w:rPr>
        <w:t>Centric Personal Data</w:t>
      </w:r>
      <w:r w:rsidRPr="00621B25">
        <w:rPr>
          <w:rFonts w:ascii="Open Sans" w:hAnsi="Open Sans" w:cs="Open Sans"/>
          <w:sz w:val="20"/>
          <w:szCs w:val="20"/>
          <w:lang w:val="en-US"/>
        </w:rPr>
        <w:t xml:space="preserve">; </w:t>
      </w:r>
    </w:p>
    <w:p w14:paraId="7C9C20C2" w14:textId="2B284619" w:rsidR="00DD4136" w:rsidRPr="00621B25" w:rsidRDefault="002E5891" w:rsidP="00781B6F">
      <w:pPr>
        <w:pStyle w:val="ListParagraph"/>
        <w:numPr>
          <w:ilvl w:val="0"/>
          <w:numId w:val="4"/>
        </w:numPr>
        <w:jc w:val="both"/>
        <w:rPr>
          <w:rFonts w:ascii="Open Sans" w:hAnsi="Open Sans" w:cs="Open Sans"/>
          <w:sz w:val="20"/>
          <w:szCs w:val="20"/>
          <w:lang w:val="en-US"/>
        </w:rPr>
      </w:pPr>
      <w:r w:rsidRPr="00621B25">
        <w:rPr>
          <w:rFonts w:ascii="Open Sans" w:hAnsi="Open Sans" w:cs="Open Sans"/>
          <w:sz w:val="20"/>
          <w:szCs w:val="20"/>
          <w:lang w:val="en-US"/>
        </w:rPr>
        <w:t xml:space="preserve">Ensure that </w:t>
      </w:r>
      <w:r w:rsidR="0062276D" w:rsidRPr="00621B25">
        <w:rPr>
          <w:rFonts w:ascii="Open Sans" w:hAnsi="Open Sans" w:cs="Open Sans"/>
          <w:sz w:val="20"/>
          <w:szCs w:val="20"/>
          <w:lang w:val="en-US"/>
        </w:rPr>
        <w:t xml:space="preserve">it or </w:t>
      </w:r>
      <w:r w:rsidR="002940F8" w:rsidRPr="00621B25">
        <w:rPr>
          <w:rFonts w:ascii="Open Sans" w:hAnsi="Open Sans" w:cs="Open Sans"/>
          <w:sz w:val="20"/>
          <w:szCs w:val="20"/>
          <w:lang w:val="en-US"/>
        </w:rPr>
        <w:t xml:space="preserve">any </w:t>
      </w:r>
      <w:r w:rsidR="00DE2379" w:rsidRPr="00621B25">
        <w:rPr>
          <w:rFonts w:ascii="Open Sans" w:hAnsi="Open Sans" w:cs="Open Sans"/>
          <w:sz w:val="20"/>
          <w:szCs w:val="20"/>
          <w:lang w:val="en-US"/>
        </w:rPr>
        <w:t xml:space="preserve">Onward </w:t>
      </w:r>
      <w:r w:rsidR="00081EEB" w:rsidRPr="00621B25">
        <w:rPr>
          <w:rFonts w:ascii="Open Sans" w:hAnsi="Open Sans" w:cs="Open Sans"/>
          <w:sz w:val="20"/>
          <w:szCs w:val="20"/>
          <w:lang w:val="en-US"/>
        </w:rPr>
        <w:t>Company</w:t>
      </w:r>
      <w:r w:rsidRPr="00621B25">
        <w:rPr>
          <w:rFonts w:ascii="Open Sans" w:hAnsi="Open Sans" w:cs="Open Sans"/>
          <w:sz w:val="20"/>
          <w:szCs w:val="20"/>
          <w:lang w:val="en-US"/>
        </w:rPr>
        <w:t xml:space="preserve"> does not respond to that request except on the documented instructions of </w:t>
      </w:r>
      <w:r w:rsidR="00423325" w:rsidRPr="00621B25">
        <w:rPr>
          <w:rFonts w:ascii="Open Sans" w:hAnsi="Open Sans" w:cs="Open Sans"/>
          <w:sz w:val="20"/>
          <w:szCs w:val="20"/>
          <w:lang w:val="en-US"/>
        </w:rPr>
        <w:t>Centric Software</w:t>
      </w:r>
      <w:r w:rsidR="00DE2379" w:rsidRPr="00621B25">
        <w:rPr>
          <w:rFonts w:ascii="Open Sans" w:hAnsi="Open Sans" w:cs="Open Sans"/>
          <w:sz w:val="20"/>
          <w:szCs w:val="20"/>
          <w:lang w:val="en-US"/>
        </w:rPr>
        <w:t xml:space="preserve">, or as the case may be </w:t>
      </w:r>
      <w:r w:rsidR="0069091C" w:rsidRPr="00621B25">
        <w:rPr>
          <w:rFonts w:ascii="Open Sans" w:hAnsi="Open Sans" w:cs="Open Sans"/>
          <w:sz w:val="20"/>
          <w:szCs w:val="20"/>
          <w:lang w:val="en-US"/>
        </w:rPr>
        <w:t>Controller</w:t>
      </w:r>
      <w:r w:rsidR="00DE2379" w:rsidRPr="00621B25">
        <w:rPr>
          <w:rFonts w:ascii="Open Sans" w:hAnsi="Open Sans" w:cs="Open Sans"/>
          <w:sz w:val="20"/>
          <w:szCs w:val="20"/>
          <w:lang w:val="en-US"/>
        </w:rPr>
        <w:t>,</w:t>
      </w:r>
      <w:r w:rsidRPr="00621B25">
        <w:rPr>
          <w:rFonts w:ascii="Open Sans" w:hAnsi="Open Sans" w:cs="Open Sans"/>
          <w:sz w:val="20"/>
          <w:szCs w:val="20"/>
          <w:lang w:val="en-US"/>
        </w:rPr>
        <w:t xml:space="preserve"> or as required by Applicable Data Protection </w:t>
      </w:r>
      <w:r w:rsidR="00237E04" w:rsidRPr="00621B25">
        <w:rPr>
          <w:rFonts w:ascii="Open Sans" w:hAnsi="Open Sans" w:cs="Open Sans"/>
          <w:sz w:val="20"/>
          <w:szCs w:val="20"/>
          <w:lang w:val="en-US"/>
        </w:rPr>
        <w:t>Legislation</w:t>
      </w:r>
      <w:r w:rsidRPr="00621B25">
        <w:rPr>
          <w:rFonts w:ascii="Open Sans" w:hAnsi="Open Sans" w:cs="Open Sans"/>
          <w:sz w:val="20"/>
          <w:szCs w:val="20"/>
          <w:lang w:val="en-US"/>
        </w:rPr>
        <w:t xml:space="preserve"> to which </w:t>
      </w:r>
      <w:r w:rsidR="00423325" w:rsidRPr="00621B25">
        <w:rPr>
          <w:rFonts w:ascii="Open Sans" w:hAnsi="Open Sans" w:cs="Open Sans"/>
          <w:sz w:val="20"/>
          <w:szCs w:val="20"/>
          <w:lang w:val="en-US"/>
        </w:rPr>
        <w:t>Centric Software</w:t>
      </w:r>
      <w:r w:rsidR="00A002CB" w:rsidRPr="00621B25">
        <w:rPr>
          <w:rFonts w:ascii="Open Sans" w:hAnsi="Open Sans" w:cs="Open Sans"/>
          <w:sz w:val="20"/>
          <w:szCs w:val="20"/>
          <w:lang w:val="en-US"/>
        </w:rPr>
        <w:t xml:space="preserve"> or </w:t>
      </w:r>
      <w:r w:rsidR="00081EEB" w:rsidRPr="00621B25">
        <w:rPr>
          <w:rFonts w:ascii="Open Sans" w:hAnsi="Open Sans" w:cs="Open Sans"/>
          <w:sz w:val="20"/>
          <w:szCs w:val="20"/>
          <w:lang w:val="en-US"/>
        </w:rPr>
        <w:t>Company</w:t>
      </w:r>
      <w:r w:rsidRPr="00621B25">
        <w:rPr>
          <w:rFonts w:ascii="Open Sans" w:hAnsi="Open Sans" w:cs="Open Sans"/>
          <w:sz w:val="20"/>
          <w:szCs w:val="20"/>
          <w:lang w:val="en-US"/>
        </w:rPr>
        <w:t xml:space="preserve"> is subject to, in which case </w:t>
      </w:r>
      <w:r w:rsidR="007D7C57">
        <w:rPr>
          <w:rFonts w:ascii="Open Sans" w:hAnsi="Open Sans" w:cs="Open Sans"/>
          <w:sz w:val="20"/>
          <w:szCs w:val="20"/>
          <w:lang w:val="en-US"/>
        </w:rPr>
        <w:t>Company</w:t>
      </w:r>
      <w:r w:rsidRPr="00621B25">
        <w:rPr>
          <w:rFonts w:ascii="Open Sans" w:hAnsi="Open Sans" w:cs="Open Sans"/>
          <w:sz w:val="20"/>
          <w:szCs w:val="20"/>
          <w:lang w:val="en-US"/>
        </w:rPr>
        <w:t xml:space="preserve"> shall to the </w:t>
      </w:r>
      <w:r w:rsidR="00621B25" w:rsidRPr="00621B25">
        <w:rPr>
          <w:rFonts w:ascii="Open Sans" w:hAnsi="Open Sans" w:cs="Open Sans"/>
          <w:sz w:val="20"/>
          <w:szCs w:val="20"/>
          <w:lang w:val="en-US"/>
        </w:rPr>
        <w:t>extent</w:t>
      </w:r>
      <w:r w:rsidRPr="00621B25">
        <w:rPr>
          <w:rFonts w:ascii="Open Sans" w:hAnsi="Open Sans" w:cs="Open Sans"/>
          <w:sz w:val="20"/>
          <w:szCs w:val="20"/>
          <w:lang w:val="en-US"/>
        </w:rPr>
        <w:t xml:space="preserve"> permitted by Applicable Data Protection </w:t>
      </w:r>
      <w:r w:rsidR="00237E04" w:rsidRPr="00621B25">
        <w:rPr>
          <w:rFonts w:ascii="Open Sans" w:hAnsi="Open Sans" w:cs="Open Sans"/>
          <w:sz w:val="20"/>
          <w:szCs w:val="20"/>
          <w:lang w:val="en-US"/>
        </w:rPr>
        <w:t>Legislation</w:t>
      </w:r>
      <w:r w:rsidRPr="00621B25">
        <w:rPr>
          <w:rFonts w:ascii="Open Sans" w:hAnsi="Open Sans" w:cs="Open Sans"/>
          <w:sz w:val="20"/>
          <w:szCs w:val="20"/>
          <w:lang w:val="en-US"/>
        </w:rPr>
        <w:t xml:space="preserve"> inform </w:t>
      </w:r>
      <w:r w:rsidR="00423325" w:rsidRPr="00621B25">
        <w:rPr>
          <w:rFonts w:ascii="Open Sans" w:hAnsi="Open Sans" w:cs="Open Sans"/>
          <w:sz w:val="20"/>
          <w:szCs w:val="20"/>
          <w:lang w:val="en-US"/>
        </w:rPr>
        <w:t>Centric Software</w:t>
      </w:r>
      <w:r w:rsidR="00DE2379" w:rsidRPr="00621B25">
        <w:rPr>
          <w:rFonts w:ascii="Open Sans" w:hAnsi="Open Sans" w:cs="Open Sans"/>
          <w:sz w:val="20"/>
          <w:szCs w:val="20"/>
          <w:lang w:val="en-US"/>
        </w:rPr>
        <w:t xml:space="preserve"> </w:t>
      </w:r>
      <w:r w:rsidRPr="00621B25">
        <w:rPr>
          <w:rFonts w:ascii="Open Sans" w:hAnsi="Open Sans" w:cs="Open Sans"/>
          <w:sz w:val="20"/>
          <w:szCs w:val="20"/>
          <w:lang w:val="en-US"/>
        </w:rPr>
        <w:t xml:space="preserve">of that legal requirement before </w:t>
      </w:r>
      <w:r w:rsidR="00081EEB" w:rsidRPr="00621B25">
        <w:rPr>
          <w:rFonts w:ascii="Open Sans" w:hAnsi="Open Sans" w:cs="Open Sans"/>
          <w:sz w:val="20"/>
          <w:szCs w:val="20"/>
          <w:lang w:val="en-US"/>
        </w:rPr>
        <w:t>Company</w:t>
      </w:r>
      <w:r w:rsidR="00BB2298" w:rsidRPr="00621B25">
        <w:rPr>
          <w:rFonts w:ascii="Open Sans" w:hAnsi="Open Sans" w:cs="Open Sans"/>
          <w:sz w:val="20"/>
          <w:szCs w:val="20"/>
          <w:lang w:val="en-US"/>
        </w:rPr>
        <w:t xml:space="preserve"> </w:t>
      </w:r>
      <w:r w:rsidRPr="00621B25">
        <w:rPr>
          <w:rFonts w:ascii="Open Sans" w:hAnsi="Open Sans" w:cs="Open Sans"/>
          <w:sz w:val="20"/>
          <w:szCs w:val="20"/>
          <w:lang w:val="en-US"/>
        </w:rPr>
        <w:t>responds to the request</w:t>
      </w:r>
      <w:r w:rsidR="00CE50A1" w:rsidRPr="00621B25">
        <w:rPr>
          <w:rFonts w:ascii="Open Sans" w:hAnsi="Open Sans" w:cs="Open Sans"/>
          <w:sz w:val="20"/>
          <w:szCs w:val="20"/>
          <w:lang w:val="en-US"/>
        </w:rPr>
        <w:t>;</w:t>
      </w:r>
      <w:r w:rsidRPr="00621B25">
        <w:rPr>
          <w:rFonts w:ascii="Open Sans" w:hAnsi="Open Sans" w:cs="Open Sans"/>
          <w:sz w:val="20"/>
          <w:szCs w:val="20"/>
          <w:lang w:val="en-US"/>
        </w:rPr>
        <w:t xml:space="preserve"> </w:t>
      </w:r>
      <w:r w:rsidR="003A7750" w:rsidRPr="00621B25">
        <w:rPr>
          <w:rFonts w:ascii="Open Sans" w:hAnsi="Open Sans" w:cs="Open Sans"/>
          <w:sz w:val="20"/>
          <w:szCs w:val="20"/>
          <w:lang w:val="en-US"/>
        </w:rPr>
        <w:t>and</w:t>
      </w:r>
    </w:p>
    <w:p w14:paraId="0CA1BF1F" w14:textId="59D8D65F" w:rsidR="003A7750" w:rsidRPr="00621B25" w:rsidRDefault="003A7750" w:rsidP="00781B6F">
      <w:pPr>
        <w:pStyle w:val="ListParagraph"/>
        <w:numPr>
          <w:ilvl w:val="0"/>
          <w:numId w:val="4"/>
        </w:numPr>
        <w:jc w:val="both"/>
        <w:rPr>
          <w:rFonts w:ascii="Open Sans" w:hAnsi="Open Sans" w:cs="Open Sans"/>
          <w:sz w:val="20"/>
          <w:szCs w:val="20"/>
          <w:lang w:val="en-US"/>
        </w:rPr>
      </w:pPr>
      <w:r w:rsidRPr="00621B25">
        <w:rPr>
          <w:rFonts w:ascii="Open Sans" w:hAnsi="Open Sans" w:cs="Open Sans"/>
          <w:sz w:val="20"/>
          <w:szCs w:val="20"/>
          <w:lang w:val="en-US"/>
        </w:rPr>
        <w:t xml:space="preserve">Provide with the necessary information for </w:t>
      </w:r>
      <w:r w:rsidR="00423325" w:rsidRPr="00621B25">
        <w:rPr>
          <w:rFonts w:ascii="Open Sans" w:hAnsi="Open Sans" w:cs="Open Sans"/>
          <w:sz w:val="20"/>
          <w:szCs w:val="20"/>
          <w:lang w:val="en-US"/>
        </w:rPr>
        <w:t>Centric Software</w:t>
      </w:r>
      <w:r w:rsidR="00DE2379" w:rsidRPr="00621B25">
        <w:rPr>
          <w:rFonts w:ascii="Open Sans" w:hAnsi="Open Sans" w:cs="Open Sans"/>
          <w:sz w:val="20"/>
          <w:szCs w:val="20"/>
          <w:lang w:val="en-US"/>
        </w:rPr>
        <w:t xml:space="preserve"> </w:t>
      </w:r>
      <w:r w:rsidRPr="00621B25">
        <w:rPr>
          <w:rFonts w:ascii="Open Sans" w:hAnsi="Open Sans" w:cs="Open Sans"/>
          <w:sz w:val="20"/>
          <w:szCs w:val="20"/>
          <w:lang w:val="en-US"/>
        </w:rPr>
        <w:t>to address the request, as applicable.</w:t>
      </w:r>
    </w:p>
    <w:p w14:paraId="342DB97E" w14:textId="77777777" w:rsidR="00281B17" w:rsidRPr="00621B25" w:rsidRDefault="00281B17" w:rsidP="00A26115">
      <w:pPr>
        <w:pStyle w:val="ListParagraph"/>
        <w:jc w:val="both"/>
        <w:rPr>
          <w:rFonts w:ascii="Open Sans" w:hAnsi="Open Sans" w:cs="Open Sans"/>
          <w:sz w:val="20"/>
          <w:szCs w:val="20"/>
          <w:lang w:val="en-US"/>
        </w:rPr>
      </w:pPr>
    </w:p>
    <w:p w14:paraId="22052259" w14:textId="36FF50BB" w:rsidR="00641912" w:rsidRPr="00621B25" w:rsidRDefault="00641912" w:rsidP="00781B6F">
      <w:pPr>
        <w:pStyle w:val="ListParagraph"/>
        <w:numPr>
          <w:ilvl w:val="0"/>
          <w:numId w:val="9"/>
        </w:numPr>
        <w:jc w:val="both"/>
        <w:rPr>
          <w:rFonts w:ascii="Open Sans" w:hAnsi="Open Sans" w:cs="Open Sans"/>
          <w:b/>
          <w:bCs/>
          <w:sz w:val="20"/>
          <w:szCs w:val="20"/>
          <w:u w:val="single"/>
          <w:lang w:val="en-US"/>
        </w:rPr>
      </w:pPr>
      <w:r w:rsidRPr="00621B25">
        <w:rPr>
          <w:rFonts w:ascii="Open Sans" w:hAnsi="Open Sans" w:cs="Open Sans"/>
          <w:b/>
          <w:bCs/>
          <w:sz w:val="20"/>
          <w:szCs w:val="20"/>
          <w:u w:val="single"/>
          <w:lang w:val="en-US"/>
        </w:rPr>
        <w:t>PERSONAL DATA BREACH</w:t>
      </w:r>
    </w:p>
    <w:p w14:paraId="57D15110" w14:textId="77777777" w:rsidR="00641912" w:rsidRPr="00621B25" w:rsidRDefault="00641912" w:rsidP="00A26115">
      <w:pPr>
        <w:jc w:val="both"/>
        <w:rPr>
          <w:rFonts w:ascii="Open Sans" w:hAnsi="Open Sans" w:cs="Open Sans"/>
          <w:sz w:val="20"/>
          <w:szCs w:val="20"/>
          <w:lang w:val="en-US"/>
        </w:rPr>
      </w:pPr>
    </w:p>
    <w:p w14:paraId="5D0BB7C8" w14:textId="132F319C" w:rsidR="00DE2379" w:rsidRPr="00621B25" w:rsidRDefault="00081EEB" w:rsidP="00A26115">
      <w:pPr>
        <w:jc w:val="both"/>
        <w:rPr>
          <w:rFonts w:ascii="Open Sans" w:hAnsi="Open Sans" w:cs="Open Sans"/>
          <w:sz w:val="20"/>
          <w:szCs w:val="20"/>
          <w:lang w:val="en-US"/>
        </w:rPr>
      </w:pPr>
      <w:r w:rsidRPr="00621B25">
        <w:rPr>
          <w:rFonts w:ascii="Open Sans" w:hAnsi="Open Sans" w:cs="Open Sans"/>
          <w:sz w:val="20"/>
          <w:szCs w:val="20"/>
          <w:lang w:val="en-US"/>
        </w:rPr>
        <w:t>Company</w:t>
      </w:r>
      <w:r w:rsidR="002E5891" w:rsidRPr="00621B25">
        <w:rPr>
          <w:rFonts w:ascii="Open Sans" w:hAnsi="Open Sans" w:cs="Open Sans"/>
          <w:sz w:val="20"/>
          <w:szCs w:val="20"/>
          <w:lang w:val="en-US"/>
        </w:rPr>
        <w:t xml:space="preserve"> shall notify </w:t>
      </w:r>
      <w:r w:rsidR="00423325" w:rsidRPr="00621B25">
        <w:rPr>
          <w:rFonts w:ascii="Open Sans" w:hAnsi="Open Sans" w:cs="Open Sans"/>
          <w:sz w:val="20"/>
          <w:szCs w:val="20"/>
          <w:lang w:val="en-US"/>
        </w:rPr>
        <w:t>Centric Software</w:t>
      </w:r>
      <w:r w:rsidR="00DE2379" w:rsidRPr="00621B25">
        <w:rPr>
          <w:rFonts w:ascii="Open Sans" w:hAnsi="Open Sans" w:cs="Open Sans"/>
          <w:sz w:val="20"/>
          <w:szCs w:val="20"/>
          <w:lang w:val="en-US"/>
        </w:rPr>
        <w:t xml:space="preserve"> </w:t>
      </w:r>
      <w:r w:rsidR="002E5891" w:rsidRPr="00621B25">
        <w:rPr>
          <w:rFonts w:ascii="Open Sans" w:hAnsi="Open Sans" w:cs="Open Sans"/>
          <w:sz w:val="20"/>
          <w:szCs w:val="20"/>
          <w:lang w:val="en-US"/>
        </w:rPr>
        <w:t xml:space="preserve">without undue delay </w:t>
      </w:r>
      <w:r w:rsidR="00C14606" w:rsidRPr="00621B25">
        <w:rPr>
          <w:rFonts w:ascii="Open Sans" w:hAnsi="Open Sans" w:cs="Open Sans"/>
          <w:sz w:val="20"/>
          <w:szCs w:val="20"/>
          <w:lang w:val="en-US"/>
        </w:rPr>
        <w:t xml:space="preserve">- </w:t>
      </w:r>
      <w:r w:rsidR="00681A46" w:rsidRPr="00621B25">
        <w:rPr>
          <w:rFonts w:ascii="Open Sans" w:hAnsi="Open Sans" w:cs="Open Sans"/>
          <w:sz w:val="20"/>
          <w:szCs w:val="20"/>
          <w:lang w:val="en-US"/>
        </w:rPr>
        <w:t xml:space="preserve">but in any case, </w:t>
      </w:r>
      <w:r w:rsidR="00C14606" w:rsidRPr="00621B25">
        <w:rPr>
          <w:rFonts w:ascii="Open Sans" w:hAnsi="Open Sans" w:cs="Open Sans"/>
          <w:sz w:val="20"/>
          <w:szCs w:val="20"/>
          <w:lang w:val="en-US"/>
        </w:rPr>
        <w:t xml:space="preserve">no later than forty-eight (48) hours - </w:t>
      </w:r>
      <w:r w:rsidR="002E5891" w:rsidRPr="00621B25">
        <w:rPr>
          <w:rFonts w:ascii="Open Sans" w:hAnsi="Open Sans" w:cs="Open Sans"/>
          <w:sz w:val="20"/>
          <w:szCs w:val="20"/>
          <w:lang w:val="en-US"/>
        </w:rPr>
        <w:t>upon becoming aware of a</w:t>
      </w:r>
      <w:r w:rsidR="009C22D1" w:rsidRPr="00621B25">
        <w:rPr>
          <w:rFonts w:ascii="Open Sans" w:hAnsi="Open Sans" w:cs="Open Sans"/>
          <w:sz w:val="20"/>
          <w:szCs w:val="20"/>
          <w:lang w:val="en-US"/>
        </w:rPr>
        <w:t>n</w:t>
      </w:r>
      <w:r w:rsidR="002E5891" w:rsidRPr="00621B25">
        <w:rPr>
          <w:rFonts w:ascii="Open Sans" w:hAnsi="Open Sans" w:cs="Open Sans"/>
          <w:sz w:val="20"/>
          <w:szCs w:val="20"/>
          <w:lang w:val="en-US"/>
        </w:rPr>
        <w:t xml:space="preserve"> </w:t>
      </w:r>
      <w:r w:rsidR="009C22D1" w:rsidRPr="00621B25">
        <w:rPr>
          <w:rFonts w:ascii="Open Sans" w:hAnsi="Open Sans" w:cs="Open Sans"/>
          <w:sz w:val="20"/>
          <w:szCs w:val="20"/>
          <w:lang w:val="en-US"/>
        </w:rPr>
        <w:t xml:space="preserve">actual or suspected </w:t>
      </w:r>
      <w:r w:rsidR="002E5891" w:rsidRPr="00621B25">
        <w:rPr>
          <w:rFonts w:ascii="Open Sans" w:hAnsi="Open Sans" w:cs="Open Sans"/>
          <w:sz w:val="20"/>
          <w:szCs w:val="20"/>
          <w:lang w:val="en-US"/>
        </w:rPr>
        <w:t xml:space="preserve">Personal Data Breach affecting </w:t>
      </w:r>
      <w:r w:rsidR="00784218" w:rsidRPr="00621B25">
        <w:rPr>
          <w:rFonts w:ascii="Open Sans" w:hAnsi="Open Sans" w:cs="Open Sans"/>
          <w:sz w:val="20"/>
          <w:szCs w:val="20"/>
          <w:lang w:val="en-US"/>
        </w:rPr>
        <w:t>Centric Personal Data</w:t>
      </w:r>
      <w:r w:rsidR="00E41072">
        <w:rPr>
          <w:rFonts w:ascii="Open Sans" w:hAnsi="Open Sans" w:cs="Open Sans"/>
          <w:sz w:val="20"/>
          <w:szCs w:val="20"/>
          <w:lang w:val="en-US"/>
        </w:rPr>
        <w:t xml:space="preserve"> and</w:t>
      </w:r>
      <w:r w:rsidR="00F92987">
        <w:rPr>
          <w:rFonts w:ascii="Open Sans" w:hAnsi="Open Sans" w:cs="Open Sans"/>
          <w:sz w:val="20"/>
          <w:szCs w:val="20"/>
          <w:lang w:val="en-US"/>
        </w:rPr>
        <w:t xml:space="preserve"> </w:t>
      </w:r>
      <w:r w:rsidR="00706841" w:rsidRPr="00621B25">
        <w:rPr>
          <w:rFonts w:ascii="Open Sans" w:hAnsi="Open Sans" w:cs="Open Sans"/>
          <w:sz w:val="20"/>
          <w:szCs w:val="20"/>
          <w:lang w:val="en-US"/>
        </w:rPr>
        <w:t xml:space="preserve">shall </w:t>
      </w:r>
      <w:r w:rsidR="002E5891" w:rsidRPr="00621B25">
        <w:rPr>
          <w:rFonts w:ascii="Open Sans" w:hAnsi="Open Sans" w:cs="Open Sans"/>
          <w:sz w:val="20"/>
          <w:szCs w:val="20"/>
          <w:lang w:val="en-US"/>
        </w:rPr>
        <w:t>provid</w:t>
      </w:r>
      <w:r w:rsidR="00706841" w:rsidRPr="00621B25">
        <w:rPr>
          <w:rFonts w:ascii="Open Sans" w:hAnsi="Open Sans" w:cs="Open Sans"/>
          <w:sz w:val="20"/>
          <w:szCs w:val="20"/>
          <w:lang w:val="en-US"/>
        </w:rPr>
        <w:t xml:space="preserve">e </w:t>
      </w:r>
      <w:r w:rsidR="00423325" w:rsidRPr="00621B25">
        <w:rPr>
          <w:rFonts w:ascii="Open Sans" w:hAnsi="Open Sans" w:cs="Open Sans"/>
          <w:sz w:val="20"/>
          <w:szCs w:val="20"/>
          <w:lang w:val="en-US"/>
        </w:rPr>
        <w:t>Centric Software</w:t>
      </w:r>
      <w:r w:rsidR="00DE2379" w:rsidRPr="00621B25">
        <w:rPr>
          <w:rFonts w:ascii="Open Sans" w:hAnsi="Open Sans" w:cs="Open Sans"/>
          <w:sz w:val="20"/>
          <w:szCs w:val="20"/>
          <w:lang w:val="en-US"/>
        </w:rPr>
        <w:t xml:space="preserve"> </w:t>
      </w:r>
      <w:r w:rsidR="002E5891" w:rsidRPr="00621B25">
        <w:rPr>
          <w:rFonts w:ascii="Open Sans" w:hAnsi="Open Sans" w:cs="Open Sans"/>
          <w:sz w:val="20"/>
          <w:szCs w:val="20"/>
          <w:lang w:val="en-US"/>
        </w:rPr>
        <w:t xml:space="preserve">with </w:t>
      </w:r>
      <w:r w:rsidR="009C22D1" w:rsidRPr="00621B25">
        <w:rPr>
          <w:rFonts w:ascii="Open Sans" w:hAnsi="Open Sans" w:cs="Open Sans"/>
          <w:sz w:val="20"/>
          <w:szCs w:val="20"/>
          <w:lang w:val="en-US"/>
        </w:rPr>
        <w:t xml:space="preserve">all </w:t>
      </w:r>
      <w:r w:rsidR="00DA1066" w:rsidRPr="00621B25">
        <w:rPr>
          <w:rFonts w:ascii="Open Sans" w:hAnsi="Open Sans" w:cs="Open Sans"/>
          <w:sz w:val="20"/>
          <w:szCs w:val="20"/>
          <w:lang w:val="en-US"/>
        </w:rPr>
        <w:t>necessary</w:t>
      </w:r>
      <w:r w:rsidR="009C22D1" w:rsidRPr="00621B25">
        <w:rPr>
          <w:rFonts w:ascii="Open Sans" w:hAnsi="Open Sans" w:cs="Open Sans"/>
          <w:sz w:val="20"/>
          <w:szCs w:val="20"/>
          <w:lang w:val="en-US"/>
        </w:rPr>
        <w:t xml:space="preserve"> </w:t>
      </w:r>
      <w:r w:rsidR="002E5891" w:rsidRPr="00621B25">
        <w:rPr>
          <w:rFonts w:ascii="Open Sans" w:hAnsi="Open Sans" w:cs="Open Sans"/>
          <w:sz w:val="20"/>
          <w:szCs w:val="20"/>
          <w:lang w:val="en-US"/>
        </w:rPr>
        <w:t xml:space="preserve">information to allow </w:t>
      </w:r>
      <w:r w:rsidR="00423325" w:rsidRPr="00621B25">
        <w:rPr>
          <w:rFonts w:ascii="Open Sans" w:hAnsi="Open Sans" w:cs="Open Sans"/>
          <w:sz w:val="20"/>
          <w:szCs w:val="20"/>
          <w:lang w:val="en-US"/>
        </w:rPr>
        <w:lastRenderedPageBreak/>
        <w:t>Centric Software</w:t>
      </w:r>
      <w:r w:rsidR="00DE2379" w:rsidRPr="00621B25">
        <w:rPr>
          <w:rFonts w:ascii="Open Sans" w:hAnsi="Open Sans" w:cs="Open Sans"/>
          <w:sz w:val="20"/>
          <w:szCs w:val="20"/>
          <w:lang w:val="en-US"/>
        </w:rPr>
        <w:t xml:space="preserve"> </w:t>
      </w:r>
      <w:r w:rsidR="002E5891" w:rsidRPr="00621B25">
        <w:rPr>
          <w:rFonts w:ascii="Open Sans" w:hAnsi="Open Sans" w:cs="Open Sans"/>
          <w:sz w:val="20"/>
          <w:szCs w:val="20"/>
          <w:lang w:val="en-US"/>
        </w:rPr>
        <w:t>to meet</w:t>
      </w:r>
      <w:r w:rsidR="00F92987">
        <w:rPr>
          <w:rFonts w:ascii="Open Sans" w:hAnsi="Open Sans" w:cs="Open Sans"/>
          <w:sz w:val="20"/>
          <w:szCs w:val="20"/>
          <w:lang w:val="en-US"/>
        </w:rPr>
        <w:t xml:space="preserve"> its legal obligations and/or</w:t>
      </w:r>
      <w:r w:rsidR="002E5891" w:rsidRPr="00621B25">
        <w:rPr>
          <w:rFonts w:ascii="Open Sans" w:hAnsi="Open Sans" w:cs="Open Sans"/>
          <w:sz w:val="20"/>
          <w:szCs w:val="20"/>
          <w:lang w:val="en-US"/>
        </w:rPr>
        <w:t xml:space="preserve"> any obligations to </w:t>
      </w:r>
      <w:r w:rsidR="00BA6CC8" w:rsidRPr="00621B25">
        <w:rPr>
          <w:rFonts w:ascii="Open Sans" w:hAnsi="Open Sans" w:cs="Open Sans"/>
          <w:sz w:val="20"/>
          <w:szCs w:val="20"/>
          <w:lang w:val="en-US"/>
        </w:rPr>
        <w:t>notify</w:t>
      </w:r>
      <w:r w:rsidR="002E5891" w:rsidRPr="00621B25">
        <w:rPr>
          <w:rFonts w:ascii="Open Sans" w:hAnsi="Open Sans" w:cs="Open Sans"/>
          <w:sz w:val="20"/>
          <w:szCs w:val="20"/>
          <w:lang w:val="en-US"/>
        </w:rPr>
        <w:t xml:space="preserve"> the </w:t>
      </w:r>
      <w:r w:rsidR="00DE2379" w:rsidRPr="00621B25">
        <w:rPr>
          <w:rFonts w:ascii="Open Sans" w:hAnsi="Open Sans" w:cs="Open Sans"/>
          <w:sz w:val="20"/>
          <w:szCs w:val="20"/>
          <w:lang w:val="en-US"/>
        </w:rPr>
        <w:t xml:space="preserve">Controller </w:t>
      </w:r>
      <w:r w:rsidR="002E5891" w:rsidRPr="00621B25">
        <w:rPr>
          <w:rFonts w:ascii="Open Sans" w:hAnsi="Open Sans" w:cs="Open Sans"/>
          <w:sz w:val="20"/>
          <w:szCs w:val="20"/>
          <w:lang w:val="en-US"/>
        </w:rPr>
        <w:t xml:space="preserve">of the Personal Data Breach under the Applicable Data Protection </w:t>
      </w:r>
      <w:r w:rsidR="00237E04" w:rsidRPr="00621B25">
        <w:rPr>
          <w:rFonts w:ascii="Open Sans" w:hAnsi="Open Sans" w:cs="Open Sans"/>
          <w:sz w:val="20"/>
          <w:szCs w:val="20"/>
          <w:lang w:val="en-US"/>
        </w:rPr>
        <w:t>Legislation</w:t>
      </w:r>
      <w:r w:rsidR="002E5891" w:rsidRPr="00621B25">
        <w:rPr>
          <w:rFonts w:ascii="Open Sans" w:hAnsi="Open Sans" w:cs="Open Sans"/>
          <w:sz w:val="20"/>
          <w:szCs w:val="20"/>
          <w:lang w:val="en-US"/>
        </w:rPr>
        <w:t xml:space="preserve">. </w:t>
      </w:r>
    </w:p>
    <w:p w14:paraId="25966912" w14:textId="77777777" w:rsidR="00DE2379" w:rsidRPr="00621B25" w:rsidRDefault="00DE2379" w:rsidP="00A26115">
      <w:pPr>
        <w:jc w:val="both"/>
        <w:rPr>
          <w:rFonts w:ascii="Open Sans" w:hAnsi="Open Sans" w:cs="Open Sans"/>
          <w:sz w:val="20"/>
          <w:szCs w:val="20"/>
          <w:lang w:val="en-US"/>
        </w:rPr>
      </w:pPr>
    </w:p>
    <w:p w14:paraId="1649A338" w14:textId="77777777" w:rsidR="00502FDA" w:rsidRPr="00621B25" w:rsidRDefault="002E5891" w:rsidP="00A26115">
      <w:pPr>
        <w:jc w:val="both"/>
        <w:rPr>
          <w:rFonts w:ascii="Open Sans" w:hAnsi="Open Sans" w:cs="Open Sans"/>
          <w:sz w:val="20"/>
          <w:szCs w:val="20"/>
          <w:lang w:val="en-US"/>
        </w:rPr>
      </w:pPr>
      <w:r w:rsidRPr="00621B25">
        <w:rPr>
          <w:rFonts w:ascii="Open Sans" w:hAnsi="Open Sans" w:cs="Open Sans"/>
          <w:sz w:val="20"/>
          <w:szCs w:val="20"/>
          <w:lang w:val="en-US"/>
        </w:rPr>
        <w:t xml:space="preserve">Such notification shall as a minimum: </w:t>
      </w:r>
    </w:p>
    <w:p w14:paraId="2207605B" w14:textId="77777777" w:rsidR="00334B23" w:rsidRPr="00621B25" w:rsidRDefault="00334B23" w:rsidP="00781B6F">
      <w:pPr>
        <w:pStyle w:val="ListParagraph"/>
        <w:numPr>
          <w:ilvl w:val="0"/>
          <w:numId w:val="5"/>
        </w:numPr>
        <w:jc w:val="both"/>
        <w:rPr>
          <w:rFonts w:ascii="Open Sans" w:hAnsi="Open Sans" w:cs="Open Sans"/>
          <w:sz w:val="20"/>
          <w:szCs w:val="20"/>
          <w:lang w:val="en-US"/>
        </w:rPr>
      </w:pPr>
      <w:r w:rsidRPr="00621B25">
        <w:rPr>
          <w:rFonts w:ascii="Open Sans" w:hAnsi="Open Sans" w:cs="Open Sans"/>
          <w:sz w:val="20"/>
          <w:szCs w:val="20"/>
          <w:lang w:val="en-US"/>
        </w:rPr>
        <w:t>Describe the nature of the Personal Data Breach, the categories and numbers of Data Subjects concerned, and the categories and numbers of Personal Data records concerned;</w:t>
      </w:r>
    </w:p>
    <w:p w14:paraId="100841B4" w14:textId="4959421A" w:rsidR="00334B23" w:rsidRPr="00621B25" w:rsidRDefault="00334B23" w:rsidP="00781B6F">
      <w:pPr>
        <w:pStyle w:val="ListParagraph"/>
        <w:numPr>
          <w:ilvl w:val="0"/>
          <w:numId w:val="5"/>
        </w:numPr>
        <w:jc w:val="both"/>
        <w:rPr>
          <w:rFonts w:ascii="Open Sans" w:hAnsi="Open Sans" w:cs="Open Sans"/>
          <w:sz w:val="20"/>
          <w:szCs w:val="20"/>
          <w:lang w:val="en-US"/>
        </w:rPr>
      </w:pPr>
      <w:r w:rsidRPr="00621B25">
        <w:rPr>
          <w:rFonts w:ascii="Open Sans" w:hAnsi="Open Sans" w:cs="Open Sans"/>
          <w:sz w:val="20"/>
          <w:szCs w:val="20"/>
          <w:lang w:val="en-US"/>
        </w:rPr>
        <w:t xml:space="preserve">Communicate the name and contact details of </w:t>
      </w:r>
      <w:r w:rsidR="00081EEB" w:rsidRPr="00621B25">
        <w:rPr>
          <w:rFonts w:ascii="Open Sans" w:hAnsi="Open Sans" w:cs="Open Sans"/>
          <w:sz w:val="20"/>
          <w:szCs w:val="20"/>
          <w:lang w:val="en-US"/>
        </w:rPr>
        <w:t>Company</w:t>
      </w:r>
      <w:r w:rsidR="006F778B" w:rsidRPr="00621B25">
        <w:rPr>
          <w:rFonts w:ascii="Open Sans" w:hAnsi="Open Sans" w:cs="Open Sans"/>
          <w:sz w:val="20"/>
          <w:szCs w:val="20"/>
          <w:lang w:val="en-US"/>
        </w:rPr>
        <w:t xml:space="preserve"> and/or </w:t>
      </w:r>
      <w:r w:rsidR="00BA6CC8" w:rsidRPr="00621B25">
        <w:rPr>
          <w:rFonts w:ascii="Open Sans" w:hAnsi="Open Sans" w:cs="Open Sans"/>
          <w:sz w:val="20"/>
          <w:szCs w:val="20"/>
          <w:lang w:val="en-US"/>
        </w:rPr>
        <w:t xml:space="preserve">Onward </w:t>
      </w:r>
      <w:r w:rsidR="00081EEB" w:rsidRPr="00621B25">
        <w:rPr>
          <w:rFonts w:ascii="Open Sans" w:hAnsi="Open Sans" w:cs="Open Sans"/>
          <w:sz w:val="20"/>
          <w:szCs w:val="20"/>
          <w:lang w:val="en-US"/>
        </w:rPr>
        <w:t>Company</w:t>
      </w:r>
      <w:r w:rsidRPr="00621B25">
        <w:rPr>
          <w:rFonts w:ascii="Open Sans" w:hAnsi="Open Sans" w:cs="Open Sans"/>
          <w:sz w:val="20"/>
          <w:szCs w:val="20"/>
          <w:lang w:val="en-US"/>
        </w:rPr>
        <w:t>’s data protection officer or other relevant contact from whom more information may be obtained;</w:t>
      </w:r>
    </w:p>
    <w:p w14:paraId="27CD442C" w14:textId="77777777" w:rsidR="00334B23" w:rsidRPr="00621B25" w:rsidRDefault="00334B23" w:rsidP="00781B6F">
      <w:pPr>
        <w:pStyle w:val="ListParagraph"/>
        <w:numPr>
          <w:ilvl w:val="0"/>
          <w:numId w:val="5"/>
        </w:numPr>
        <w:jc w:val="both"/>
        <w:rPr>
          <w:rFonts w:ascii="Open Sans" w:hAnsi="Open Sans" w:cs="Open Sans"/>
          <w:sz w:val="20"/>
          <w:szCs w:val="20"/>
          <w:lang w:val="en-US"/>
        </w:rPr>
      </w:pPr>
      <w:r w:rsidRPr="00621B25">
        <w:rPr>
          <w:rFonts w:ascii="Open Sans" w:hAnsi="Open Sans" w:cs="Open Sans"/>
          <w:sz w:val="20"/>
          <w:szCs w:val="20"/>
          <w:lang w:val="en-US"/>
        </w:rPr>
        <w:t>Describe the likely consequences of the Personal Data Breach; and</w:t>
      </w:r>
    </w:p>
    <w:p w14:paraId="08BD2527" w14:textId="77777777" w:rsidR="00334B23" w:rsidRPr="00621B25" w:rsidRDefault="00334B23" w:rsidP="00781B6F">
      <w:pPr>
        <w:pStyle w:val="ListParagraph"/>
        <w:numPr>
          <w:ilvl w:val="0"/>
          <w:numId w:val="5"/>
        </w:numPr>
        <w:jc w:val="both"/>
        <w:rPr>
          <w:rFonts w:ascii="Open Sans" w:hAnsi="Open Sans" w:cs="Open Sans"/>
          <w:sz w:val="20"/>
          <w:szCs w:val="20"/>
          <w:lang w:val="en-US"/>
        </w:rPr>
      </w:pPr>
      <w:r w:rsidRPr="00621B25">
        <w:rPr>
          <w:rFonts w:ascii="Open Sans" w:hAnsi="Open Sans" w:cs="Open Sans"/>
          <w:sz w:val="20"/>
          <w:szCs w:val="20"/>
          <w:lang w:val="en-US"/>
        </w:rPr>
        <w:t>Describe the measures taken or proposed to be taken</w:t>
      </w:r>
      <w:r w:rsidR="00CD032D" w:rsidRPr="00621B25">
        <w:rPr>
          <w:rFonts w:ascii="Open Sans" w:hAnsi="Open Sans" w:cs="Open Sans"/>
          <w:sz w:val="20"/>
          <w:szCs w:val="20"/>
          <w:lang w:val="en-US"/>
        </w:rPr>
        <w:t xml:space="preserve"> to address</w:t>
      </w:r>
      <w:r w:rsidRPr="00621B25">
        <w:rPr>
          <w:rFonts w:ascii="Open Sans" w:hAnsi="Open Sans" w:cs="Open Sans"/>
          <w:sz w:val="20"/>
          <w:szCs w:val="20"/>
          <w:lang w:val="en-US"/>
        </w:rPr>
        <w:t xml:space="preserve"> the Personal Data Breach</w:t>
      </w:r>
      <w:r w:rsidR="00F43C7E" w:rsidRPr="00621B25">
        <w:rPr>
          <w:rFonts w:ascii="Open Sans" w:hAnsi="Open Sans" w:cs="Open Sans"/>
          <w:sz w:val="20"/>
          <w:szCs w:val="20"/>
          <w:lang w:val="en-US"/>
        </w:rPr>
        <w:t>, including where appropriate, measures to mitigate its possible adverse effects</w:t>
      </w:r>
      <w:r w:rsidRPr="00621B25">
        <w:rPr>
          <w:rFonts w:ascii="Open Sans" w:hAnsi="Open Sans" w:cs="Open Sans"/>
          <w:sz w:val="20"/>
          <w:szCs w:val="20"/>
          <w:lang w:val="en-US"/>
        </w:rPr>
        <w:t>.</w:t>
      </w:r>
    </w:p>
    <w:p w14:paraId="5B47027D" w14:textId="77777777" w:rsidR="0036652C" w:rsidRPr="00621B25" w:rsidRDefault="0036652C" w:rsidP="00A26115">
      <w:pPr>
        <w:jc w:val="both"/>
        <w:rPr>
          <w:rFonts w:ascii="Open Sans" w:hAnsi="Open Sans" w:cs="Open Sans"/>
          <w:sz w:val="20"/>
          <w:szCs w:val="20"/>
          <w:lang w:val="en-US"/>
        </w:rPr>
      </w:pPr>
    </w:p>
    <w:p w14:paraId="4E374D86" w14:textId="6C11A7B2" w:rsidR="00334B23" w:rsidRPr="00621B25" w:rsidRDefault="00081EEB" w:rsidP="00A26115">
      <w:pPr>
        <w:jc w:val="both"/>
        <w:rPr>
          <w:rFonts w:ascii="Open Sans" w:hAnsi="Open Sans" w:cs="Open Sans"/>
          <w:sz w:val="20"/>
          <w:szCs w:val="20"/>
          <w:lang w:val="en-US"/>
        </w:rPr>
      </w:pPr>
      <w:r w:rsidRPr="00621B25">
        <w:rPr>
          <w:rFonts w:ascii="Open Sans" w:hAnsi="Open Sans" w:cs="Open Sans"/>
          <w:sz w:val="20"/>
          <w:szCs w:val="20"/>
          <w:lang w:val="en-US"/>
        </w:rPr>
        <w:t>Company</w:t>
      </w:r>
      <w:r w:rsidR="001B2BDE" w:rsidRPr="00621B25">
        <w:rPr>
          <w:rFonts w:ascii="Open Sans" w:hAnsi="Open Sans" w:cs="Open Sans"/>
          <w:sz w:val="20"/>
          <w:szCs w:val="20"/>
          <w:lang w:val="en-US"/>
        </w:rPr>
        <w:t xml:space="preserve">, and as applicable </w:t>
      </w:r>
      <w:r w:rsidR="00BA6CC8" w:rsidRPr="00621B25">
        <w:rPr>
          <w:rFonts w:ascii="Open Sans" w:hAnsi="Open Sans" w:cs="Open Sans"/>
          <w:sz w:val="20"/>
          <w:szCs w:val="20"/>
          <w:lang w:val="en-US"/>
        </w:rPr>
        <w:t xml:space="preserve">Onward </w:t>
      </w:r>
      <w:r w:rsidR="00621B25" w:rsidRPr="00621B25">
        <w:rPr>
          <w:rFonts w:ascii="Open Sans" w:hAnsi="Open Sans" w:cs="Open Sans"/>
          <w:sz w:val="20"/>
          <w:szCs w:val="20"/>
          <w:lang w:val="en-US"/>
        </w:rPr>
        <w:t>Companies</w:t>
      </w:r>
      <w:r w:rsidR="00DD4136" w:rsidRPr="00621B25">
        <w:rPr>
          <w:rFonts w:ascii="Open Sans" w:hAnsi="Open Sans" w:cs="Open Sans"/>
          <w:sz w:val="20"/>
          <w:szCs w:val="20"/>
          <w:lang w:val="en-US"/>
        </w:rPr>
        <w:t>,</w:t>
      </w:r>
      <w:r w:rsidR="00334B23" w:rsidRPr="00621B25">
        <w:rPr>
          <w:rFonts w:ascii="Open Sans" w:hAnsi="Open Sans" w:cs="Open Sans"/>
          <w:sz w:val="20"/>
          <w:szCs w:val="20"/>
          <w:lang w:val="en-US"/>
        </w:rPr>
        <w:t xml:space="preserve"> shall co-operate with </w:t>
      </w:r>
      <w:r w:rsidR="00423325" w:rsidRPr="00621B25">
        <w:rPr>
          <w:rFonts w:ascii="Open Sans" w:hAnsi="Open Sans" w:cs="Open Sans"/>
          <w:sz w:val="20"/>
          <w:szCs w:val="20"/>
          <w:lang w:val="en-US"/>
        </w:rPr>
        <w:t>Centric Software</w:t>
      </w:r>
      <w:r w:rsidR="00BA6CC8" w:rsidRPr="00621B25">
        <w:rPr>
          <w:rFonts w:ascii="Open Sans" w:hAnsi="Open Sans" w:cs="Open Sans"/>
          <w:sz w:val="20"/>
          <w:szCs w:val="20"/>
          <w:lang w:val="en-US"/>
        </w:rPr>
        <w:t xml:space="preserve"> and</w:t>
      </w:r>
      <w:r w:rsidR="00347821">
        <w:rPr>
          <w:rFonts w:ascii="Open Sans" w:hAnsi="Open Sans" w:cs="Open Sans"/>
          <w:sz w:val="20"/>
          <w:szCs w:val="20"/>
          <w:lang w:val="en-US"/>
        </w:rPr>
        <w:t>, as applicable,</w:t>
      </w:r>
      <w:r w:rsidR="00BA6CC8" w:rsidRPr="00621B25">
        <w:rPr>
          <w:rFonts w:ascii="Open Sans" w:hAnsi="Open Sans" w:cs="Open Sans"/>
          <w:sz w:val="20"/>
          <w:szCs w:val="20"/>
          <w:lang w:val="en-US"/>
        </w:rPr>
        <w:t xml:space="preserve"> </w:t>
      </w:r>
      <w:r w:rsidR="0069091C" w:rsidRPr="00621B25">
        <w:rPr>
          <w:rFonts w:ascii="Open Sans" w:hAnsi="Open Sans" w:cs="Open Sans"/>
          <w:sz w:val="20"/>
          <w:szCs w:val="20"/>
          <w:lang w:val="en-US"/>
        </w:rPr>
        <w:t>Controller</w:t>
      </w:r>
      <w:r w:rsidR="00334B23" w:rsidRPr="00621B25">
        <w:rPr>
          <w:rFonts w:ascii="Open Sans" w:hAnsi="Open Sans" w:cs="Open Sans"/>
          <w:sz w:val="20"/>
          <w:szCs w:val="20"/>
          <w:lang w:val="en-US"/>
        </w:rPr>
        <w:t xml:space="preserve"> and take such steps and measures as are directed by</w:t>
      </w:r>
      <w:r w:rsidR="00901477">
        <w:rPr>
          <w:rFonts w:ascii="Open Sans" w:hAnsi="Open Sans" w:cs="Open Sans"/>
          <w:sz w:val="20"/>
          <w:szCs w:val="20"/>
          <w:lang w:val="en-US"/>
        </w:rPr>
        <w:t xml:space="preserve"> Centric Software and/or, as applicable,</w:t>
      </w:r>
      <w:r w:rsidR="00334B23" w:rsidRPr="00621B25">
        <w:rPr>
          <w:rFonts w:ascii="Open Sans" w:hAnsi="Open Sans" w:cs="Open Sans"/>
          <w:sz w:val="20"/>
          <w:szCs w:val="20"/>
          <w:lang w:val="en-US"/>
        </w:rPr>
        <w:t xml:space="preserve"> </w:t>
      </w:r>
      <w:r w:rsidR="0069091C" w:rsidRPr="00621B25">
        <w:rPr>
          <w:rFonts w:ascii="Open Sans" w:hAnsi="Open Sans" w:cs="Open Sans"/>
          <w:sz w:val="20"/>
          <w:szCs w:val="20"/>
          <w:lang w:val="en-US"/>
        </w:rPr>
        <w:t>Controller</w:t>
      </w:r>
      <w:r w:rsidR="00334B23" w:rsidRPr="00621B25">
        <w:rPr>
          <w:rFonts w:ascii="Open Sans" w:hAnsi="Open Sans" w:cs="Open Sans"/>
          <w:sz w:val="20"/>
          <w:szCs w:val="20"/>
          <w:lang w:val="en-US"/>
        </w:rPr>
        <w:t xml:space="preserve"> to assist in the investigation, mitigation and remediation of each such Personal Data Breach. </w:t>
      </w:r>
    </w:p>
    <w:p w14:paraId="3AA5FEE6" w14:textId="77777777" w:rsidR="00334B23" w:rsidRPr="00621B25" w:rsidRDefault="00334B23" w:rsidP="00A26115">
      <w:pPr>
        <w:jc w:val="both"/>
        <w:rPr>
          <w:rFonts w:ascii="Open Sans" w:hAnsi="Open Sans" w:cs="Open Sans"/>
          <w:sz w:val="20"/>
          <w:szCs w:val="20"/>
          <w:lang w:val="en-US"/>
        </w:rPr>
      </w:pPr>
    </w:p>
    <w:p w14:paraId="0D3082A4" w14:textId="7BD8E132" w:rsidR="00334B23" w:rsidRPr="00621B25" w:rsidRDefault="00334B23" w:rsidP="00A26115">
      <w:pPr>
        <w:jc w:val="both"/>
        <w:rPr>
          <w:rFonts w:ascii="Open Sans" w:hAnsi="Open Sans" w:cs="Open Sans"/>
          <w:sz w:val="20"/>
          <w:szCs w:val="20"/>
          <w:lang w:val="en-US"/>
        </w:rPr>
      </w:pPr>
      <w:r w:rsidRPr="00621B25">
        <w:rPr>
          <w:rFonts w:ascii="Open Sans" w:hAnsi="Open Sans" w:cs="Open Sans"/>
          <w:sz w:val="20"/>
          <w:szCs w:val="20"/>
          <w:lang w:val="en-US"/>
        </w:rPr>
        <w:t xml:space="preserve">In addition to the notification to </w:t>
      </w:r>
      <w:r w:rsidR="00423325" w:rsidRPr="00621B25">
        <w:rPr>
          <w:rFonts w:ascii="Open Sans" w:hAnsi="Open Sans" w:cs="Open Sans"/>
          <w:sz w:val="20"/>
          <w:szCs w:val="20"/>
          <w:lang w:val="en-US"/>
        </w:rPr>
        <w:t>Centric Software</w:t>
      </w:r>
      <w:r w:rsidR="00BA6CC8" w:rsidRPr="00621B25">
        <w:rPr>
          <w:rFonts w:ascii="Open Sans" w:hAnsi="Open Sans" w:cs="Open Sans"/>
          <w:sz w:val="20"/>
          <w:szCs w:val="20"/>
          <w:lang w:val="en-US"/>
        </w:rPr>
        <w:t xml:space="preserve">’s </w:t>
      </w:r>
      <w:r w:rsidRPr="00621B25">
        <w:rPr>
          <w:rFonts w:ascii="Open Sans" w:hAnsi="Open Sans" w:cs="Open Sans"/>
          <w:sz w:val="20"/>
          <w:szCs w:val="20"/>
          <w:lang w:val="en-US"/>
        </w:rPr>
        <w:t xml:space="preserve">point(s) of contact </w:t>
      </w:r>
      <w:r w:rsidR="00081EEB" w:rsidRPr="00621B25">
        <w:rPr>
          <w:rFonts w:ascii="Open Sans" w:hAnsi="Open Sans" w:cs="Open Sans"/>
          <w:sz w:val="20"/>
          <w:szCs w:val="20"/>
          <w:lang w:val="en-US"/>
        </w:rPr>
        <w:t>Company</w:t>
      </w:r>
      <w:r w:rsidRPr="00621B25">
        <w:rPr>
          <w:rFonts w:ascii="Open Sans" w:hAnsi="Open Sans" w:cs="Open Sans"/>
          <w:sz w:val="20"/>
          <w:szCs w:val="20"/>
          <w:lang w:val="en-US"/>
        </w:rPr>
        <w:t xml:space="preserve"> is working with on a regular basis, an email shall be sent by </w:t>
      </w:r>
      <w:r w:rsidR="00081EEB" w:rsidRPr="00621B25">
        <w:rPr>
          <w:rFonts w:ascii="Open Sans" w:hAnsi="Open Sans" w:cs="Open Sans"/>
          <w:sz w:val="20"/>
          <w:szCs w:val="20"/>
          <w:lang w:val="en-US"/>
        </w:rPr>
        <w:t>Company</w:t>
      </w:r>
      <w:r w:rsidRPr="00621B25">
        <w:rPr>
          <w:rFonts w:ascii="Open Sans" w:hAnsi="Open Sans" w:cs="Open Sans"/>
          <w:sz w:val="20"/>
          <w:szCs w:val="20"/>
          <w:lang w:val="en-US"/>
        </w:rPr>
        <w:t xml:space="preserve"> to </w:t>
      </w:r>
      <w:r w:rsidR="00CB6A64" w:rsidRPr="00621B25">
        <w:rPr>
          <w:rFonts w:ascii="Open Sans" w:hAnsi="Open Sans" w:cs="Open Sans"/>
          <w:sz w:val="20"/>
          <w:szCs w:val="20"/>
          <w:lang w:val="en-US"/>
        </w:rPr>
        <w:t>Centric Software’s</w:t>
      </w:r>
      <w:r w:rsidRPr="00621B25">
        <w:rPr>
          <w:rFonts w:ascii="Open Sans" w:hAnsi="Open Sans" w:cs="Open Sans"/>
          <w:sz w:val="20"/>
          <w:szCs w:val="20"/>
          <w:lang w:val="en-US"/>
        </w:rPr>
        <w:t xml:space="preserve"> Data Protection Officer at</w:t>
      </w:r>
      <w:r w:rsidR="00CB6A64" w:rsidRPr="00621B25">
        <w:rPr>
          <w:rFonts w:ascii="Open Sans" w:hAnsi="Open Sans" w:cs="Open Sans"/>
          <w:sz w:val="20"/>
          <w:szCs w:val="20"/>
        </w:rPr>
        <w:t xml:space="preserve"> </w:t>
      </w:r>
      <w:hyperlink r:id="rId15" w:history="1">
        <w:r w:rsidR="00CB6A64" w:rsidRPr="00621B25">
          <w:rPr>
            <w:rStyle w:val="Hyperlink"/>
            <w:rFonts w:ascii="Open Sans" w:hAnsi="Open Sans" w:cs="Open Sans"/>
            <w:sz w:val="20"/>
            <w:szCs w:val="20"/>
          </w:rPr>
          <w:t>privacy@centricsoftware.com</w:t>
        </w:r>
      </w:hyperlink>
      <w:r w:rsidR="00CB6A64" w:rsidRPr="00621B25">
        <w:rPr>
          <w:rFonts w:ascii="Open Sans" w:hAnsi="Open Sans" w:cs="Open Sans"/>
          <w:sz w:val="20"/>
          <w:szCs w:val="20"/>
        </w:rPr>
        <w:t>.</w:t>
      </w:r>
      <w:r w:rsidR="00CB6A64" w:rsidRPr="00621B25">
        <w:rPr>
          <w:rStyle w:val="Hyperlink"/>
          <w:rFonts w:ascii="Open Sans" w:hAnsi="Open Sans" w:cs="Open Sans"/>
          <w:sz w:val="20"/>
          <w:szCs w:val="20"/>
          <w:lang w:val="en-US"/>
        </w:rPr>
        <w:t xml:space="preserve"> </w:t>
      </w:r>
      <w:r w:rsidR="00BE66B0" w:rsidRPr="00621B25">
        <w:rPr>
          <w:rFonts w:ascii="Open Sans" w:hAnsi="Open Sans" w:cs="Open Sans"/>
          <w:sz w:val="20"/>
          <w:szCs w:val="20"/>
          <w:lang w:val="en-US"/>
        </w:rPr>
        <w:t xml:space="preserve"> </w:t>
      </w:r>
    </w:p>
    <w:p w14:paraId="19109330" w14:textId="77777777" w:rsidR="00281B17" w:rsidRPr="00621B25" w:rsidRDefault="00281B17" w:rsidP="00A26115">
      <w:pPr>
        <w:jc w:val="both"/>
        <w:rPr>
          <w:rFonts w:ascii="Open Sans" w:hAnsi="Open Sans" w:cs="Open Sans"/>
          <w:sz w:val="20"/>
          <w:szCs w:val="20"/>
          <w:lang w:val="en-US"/>
        </w:rPr>
      </w:pPr>
    </w:p>
    <w:p w14:paraId="0AB76FDA" w14:textId="3A6A04C3" w:rsidR="00641912" w:rsidRPr="00621B25" w:rsidRDefault="00641912" w:rsidP="00781B6F">
      <w:pPr>
        <w:pStyle w:val="ListParagraph"/>
        <w:numPr>
          <w:ilvl w:val="0"/>
          <w:numId w:val="9"/>
        </w:numPr>
        <w:jc w:val="both"/>
        <w:rPr>
          <w:rFonts w:ascii="Open Sans" w:hAnsi="Open Sans" w:cs="Open Sans"/>
          <w:b/>
          <w:bCs/>
          <w:sz w:val="20"/>
          <w:szCs w:val="20"/>
          <w:u w:val="single"/>
          <w:lang w:val="en-US"/>
        </w:rPr>
      </w:pPr>
      <w:r w:rsidRPr="00621B25">
        <w:rPr>
          <w:rFonts w:ascii="Open Sans" w:hAnsi="Open Sans" w:cs="Open Sans"/>
          <w:b/>
          <w:bCs/>
          <w:sz w:val="20"/>
          <w:szCs w:val="20"/>
          <w:u w:val="single"/>
          <w:lang w:val="en-US"/>
        </w:rPr>
        <w:t>AUDIT RIGHTS</w:t>
      </w:r>
    </w:p>
    <w:p w14:paraId="646147EF" w14:textId="77777777" w:rsidR="00641912" w:rsidRPr="00621B25" w:rsidRDefault="00641912" w:rsidP="00A26115">
      <w:pPr>
        <w:jc w:val="both"/>
        <w:rPr>
          <w:rFonts w:ascii="Open Sans" w:hAnsi="Open Sans" w:cs="Open Sans"/>
          <w:sz w:val="20"/>
          <w:szCs w:val="20"/>
          <w:lang w:val="en-US"/>
        </w:rPr>
      </w:pPr>
    </w:p>
    <w:p w14:paraId="669901C9" w14:textId="61161FC1" w:rsidR="004F72E8" w:rsidRPr="00621B25" w:rsidRDefault="00081EEB" w:rsidP="00A26115">
      <w:pPr>
        <w:jc w:val="both"/>
        <w:rPr>
          <w:rFonts w:ascii="Open Sans" w:hAnsi="Open Sans" w:cs="Open Sans"/>
          <w:sz w:val="20"/>
          <w:szCs w:val="20"/>
          <w:lang w:val="en-US"/>
        </w:rPr>
      </w:pPr>
      <w:r w:rsidRPr="00621B25">
        <w:rPr>
          <w:rFonts w:ascii="Open Sans" w:hAnsi="Open Sans" w:cs="Open Sans"/>
          <w:sz w:val="20"/>
          <w:szCs w:val="20"/>
          <w:lang w:val="en-US"/>
        </w:rPr>
        <w:t>Company</w:t>
      </w:r>
      <w:r w:rsidR="004F72E8" w:rsidRPr="00621B25">
        <w:rPr>
          <w:rFonts w:ascii="Open Sans" w:hAnsi="Open Sans" w:cs="Open Sans"/>
          <w:sz w:val="20"/>
          <w:szCs w:val="20"/>
          <w:lang w:val="en-US"/>
        </w:rPr>
        <w:t xml:space="preserve"> shall fully cooperate at all time</w:t>
      </w:r>
      <w:r w:rsidR="00C259D3" w:rsidRPr="00621B25">
        <w:rPr>
          <w:rFonts w:ascii="Open Sans" w:hAnsi="Open Sans" w:cs="Open Sans"/>
          <w:sz w:val="20"/>
          <w:szCs w:val="20"/>
          <w:lang w:val="en-US"/>
        </w:rPr>
        <w:t>s</w:t>
      </w:r>
      <w:r w:rsidR="004F72E8" w:rsidRPr="00621B25">
        <w:rPr>
          <w:rFonts w:ascii="Open Sans" w:hAnsi="Open Sans" w:cs="Open Sans"/>
          <w:sz w:val="20"/>
          <w:szCs w:val="20"/>
          <w:lang w:val="en-US"/>
        </w:rPr>
        <w:t xml:space="preserve"> and make available to </w:t>
      </w:r>
      <w:r w:rsidR="00423325" w:rsidRPr="00621B25">
        <w:rPr>
          <w:rFonts w:ascii="Open Sans" w:hAnsi="Open Sans" w:cs="Open Sans"/>
          <w:sz w:val="20"/>
          <w:szCs w:val="20"/>
          <w:lang w:val="en-US"/>
        </w:rPr>
        <w:t>Centric Software</w:t>
      </w:r>
      <w:r w:rsidR="004F72E8" w:rsidRPr="00621B25">
        <w:rPr>
          <w:rFonts w:ascii="Open Sans" w:hAnsi="Open Sans" w:cs="Open Sans"/>
          <w:sz w:val="20"/>
          <w:szCs w:val="20"/>
          <w:lang w:val="en-US"/>
        </w:rPr>
        <w:t xml:space="preserve"> or its representatives with all the documents relating to the security of the Processed </w:t>
      </w:r>
      <w:r w:rsidR="00784218" w:rsidRPr="00621B25">
        <w:rPr>
          <w:rFonts w:ascii="Open Sans" w:hAnsi="Open Sans" w:cs="Open Sans"/>
          <w:sz w:val="20"/>
          <w:szCs w:val="20"/>
          <w:lang w:val="en-US"/>
        </w:rPr>
        <w:t>Centric Personal Data</w:t>
      </w:r>
      <w:r w:rsidR="004F72E8" w:rsidRPr="00621B25">
        <w:rPr>
          <w:rFonts w:ascii="Open Sans" w:hAnsi="Open Sans" w:cs="Open Sans"/>
          <w:sz w:val="20"/>
          <w:szCs w:val="20"/>
          <w:lang w:val="en-US"/>
        </w:rPr>
        <w:t xml:space="preserve"> including, in particular, the necessary technical documentation, any updated information related to the Transfer Impact Assessment, the risk analys</w:t>
      </w:r>
      <w:r w:rsidR="00404FA2">
        <w:rPr>
          <w:rFonts w:ascii="Open Sans" w:hAnsi="Open Sans" w:cs="Open Sans"/>
          <w:sz w:val="20"/>
          <w:szCs w:val="20"/>
          <w:lang w:val="en-US"/>
        </w:rPr>
        <w:t>i</w:t>
      </w:r>
      <w:r w:rsidR="004F72E8" w:rsidRPr="00621B25">
        <w:rPr>
          <w:rFonts w:ascii="Open Sans" w:hAnsi="Open Sans" w:cs="Open Sans"/>
          <w:sz w:val="20"/>
          <w:szCs w:val="20"/>
          <w:lang w:val="en-US"/>
        </w:rPr>
        <w:t>s produced and a detailed list of the security measures implemented.</w:t>
      </w:r>
    </w:p>
    <w:p w14:paraId="16E67448" w14:textId="77777777" w:rsidR="004F72E8" w:rsidRPr="00621B25" w:rsidRDefault="004F72E8" w:rsidP="00A26115">
      <w:pPr>
        <w:jc w:val="both"/>
        <w:rPr>
          <w:rFonts w:ascii="Open Sans" w:hAnsi="Open Sans" w:cs="Open Sans"/>
          <w:sz w:val="20"/>
          <w:szCs w:val="20"/>
          <w:lang w:val="en-US"/>
        </w:rPr>
      </w:pPr>
    </w:p>
    <w:p w14:paraId="2207B617" w14:textId="498059BD" w:rsidR="006D7C91" w:rsidRPr="00621B25" w:rsidRDefault="00081EEB" w:rsidP="00A26115">
      <w:pPr>
        <w:jc w:val="both"/>
        <w:rPr>
          <w:rFonts w:ascii="Open Sans" w:hAnsi="Open Sans" w:cs="Open Sans"/>
          <w:sz w:val="20"/>
          <w:szCs w:val="20"/>
          <w:lang w:val="en-US"/>
        </w:rPr>
      </w:pPr>
      <w:r w:rsidRPr="00621B25">
        <w:rPr>
          <w:rFonts w:ascii="Open Sans" w:hAnsi="Open Sans" w:cs="Open Sans"/>
          <w:sz w:val="20"/>
          <w:szCs w:val="20"/>
          <w:lang w:val="en-US"/>
        </w:rPr>
        <w:t>Company</w:t>
      </w:r>
      <w:r w:rsidR="006D7C91" w:rsidRPr="00621B25">
        <w:rPr>
          <w:rFonts w:ascii="Open Sans" w:hAnsi="Open Sans" w:cs="Open Sans"/>
          <w:sz w:val="20"/>
          <w:szCs w:val="20"/>
          <w:lang w:val="en-US"/>
        </w:rPr>
        <w:t xml:space="preserve"> shall make available to </w:t>
      </w:r>
      <w:r w:rsidR="00423325" w:rsidRPr="00621B25">
        <w:rPr>
          <w:rFonts w:ascii="Open Sans" w:hAnsi="Open Sans" w:cs="Open Sans"/>
          <w:sz w:val="20"/>
          <w:szCs w:val="20"/>
          <w:lang w:val="en-US"/>
        </w:rPr>
        <w:t>Centric Software</w:t>
      </w:r>
      <w:r w:rsidR="00240F69" w:rsidRPr="00621B25">
        <w:rPr>
          <w:rFonts w:ascii="Open Sans" w:hAnsi="Open Sans" w:cs="Open Sans"/>
          <w:sz w:val="20"/>
          <w:szCs w:val="20"/>
          <w:lang w:val="en-US"/>
        </w:rPr>
        <w:t xml:space="preserve"> </w:t>
      </w:r>
      <w:r w:rsidR="006D7C91" w:rsidRPr="00621B25">
        <w:rPr>
          <w:rFonts w:ascii="Open Sans" w:hAnsi="Open Sans" w:cs="Open Sans"/>
          <w:sz w:val="20"/>
          <w:szCs w:val="20"/>
          <w:lang w:val="en-US"/>
        </w:rPr>
        <w:t xml:space="preserve">upon request </w:t>
      </w:r>
      <w:r w:rsidR="00A557AD" w:rsidRPr="00621B25">
        <w:rPr>
          <w:rFonts w:ascii="Open Sans" w:hAnsi="Open Sans" w:cs="Open Sans"/>
          <w:sz w:val="20"/>
          <w:szCs w:val="20"/>
          <w:lang w:val="en-US"/>
        </w:rPr>
        <w:t xml:space="preserve">and at least once a year, </w:t>
      </w:r>
      <w:r w:rsidR="006D7C91" w:rsidRPr="00621B25">
        <w:rPr>
          <w:rFonts w:ascii="Open Sans" w:hAnsi="Open Sans" w:cs="Open Sans"/>
          <w:sz w:val="20"/>
          <w:szCs w:val="20"/>
          <w:lang w:val="en-US"/>
        </w:rPr>
        <w:t>all information necessary to demonstrate compliance with this DPA</w:t>
      </w:r>
      <w:r w:rsidR="00A557AD" w:rsidRPr="00621B25">
        <w:rPr>
          <w:rFonts w:ascii="Open Sans" w:hAnsi="Open Sans" w:cs="Open Sans"/>
          <w:sz w:val="20"/>
          <w:szCs w:val="20"/>
          <w:lang w:val="en-US"/>
        </w:rPr>
        <w:t xml:space="preserve"> (including audits of its </w:t>
      </w:r>
      <w:r w:rsidR="00240F69" w:rsidRPr="00621B25">
        <w:rPr>
          <w:rFonts w:ascii="Open Sans" w:hAnsi="Open Sans" w:cs="Open Sans"/>
          <w:sz w:val="20"/>
          <w:szCs w:val="20"/>
          <w:lang w:val="en-US"/>
        </w:rPr>
        <w:t xml:space="preserve">Onward </w:t>
      </w:r>
      <w:r w:rsidR="00621B25" w:rsidRPr="00621B25">
        <w:rPr>
          <w:rFonts w:ascii="Open Sans" w:hAnsi="Open Sans" w:cs="Open Sans"/>
          <w:sz w:val="20"/>
          <w:szCs w:val="20"/>
          <w:lang w:val="en-US"/>
        </w:rPr>
        <w:t>Companies</w:t>
      </w:r>
      <w:r w:rsidR="00A557AD" w:rsidRPr="00621B25">
        <w:rPr>
          <w:rFonts w:ascii="Open Sans" w:hAnsi="Open Sans" w:cs="Open Sans"/>
          <w:sz w:val="20"/>
          <w:szCs w:val="20"/>
          <w:lang w:val="en-US"/>
        </w:rPr>
        <w:t>)</w:t>
      </w:r>
      <w:r w:rsidR="006D7C91" w:rsidRPr="00621B25">
        <w:rPr>
          <w:rFonts w:ascii="Open Sans" w:hAnsi="Open Sans" w:cs="Open Sans"/>
          <w:sz w:val="20"/>
          <w:szCs w:val="20"/>
          <w:lang w:val="en-US"/>
        </w:rPr>
        <w:t xml:space="preserve"> and the Applicable Data Protection </w:t>
      </w:r>
      <w:r w:rsidR="00237E04" w:rsidRPr="00621B25">
        <w:rPr>
          <w:rFonts w:ascii="Open Sans" w:hAnsi="Open Sans" w:cs="Open Sans"/>
          <w:sz w:val="20"/>
          <w:szCs w:val="20"/>
          <w:lang w:val="en-US"/>
        </w:rPr>
        <w:t>Legislation</w:t>
      </w:r>
      <w:r w:rsidR="006D7C91" w:rsidRPr="00621B25">
        <w:rPr>
          <w:rFonts w:ascii="Open Sans" w:hAnsi="Open Sans" w:cs="Open Sans"/>
          <w:sz w:val="20"/>
          <w:szCs w:val="20"/>
          <w:lang w:val="en-US"/>
        </w:rPr>
        <w:t xml:space="preserve"> (including article 28(3)(h) of the GDPR), </w:t>
      </w:r>
      <w:r w:rsidR="00BE2FB9" w:rsidRPr="00621B25">
        <w:rPr>
          <w:rFonts w:ascii="Open Sans" w:hAnsi="Open Sans" w:cs="Open Sans"/>
          <w:sz w:val="20"/>
          <w:szCs w:val="20"/>
          <w:lang w:val="en-US"/>
        </w:rPr>
        <w:t xml:space="preserve">including but not limited to the updated </w:t>
      </w:r>
      <w:r w:rsidR="00BE2FB9" w:rsidRPr="00621B25">
        <w:rPr>
          <w:rFonts w:ascii="Open Sans" w:hAnsi="Open Sans" w:cs="Open Sans"/>
          <w:spacing w:val="-3"/>
          <w:sz w:val="20"/>
          <w:szCs w:val="20"/>
          <w:lang w:val="en-US" w:eastAsia="en-US"/>
        </w:rPr>
        <w:t xml:space="preserve">GDPR and the security questionnaires as the case may be, </w:t>
      </w:r>
      <w:r w:rsidR="006D7C91" w:rsidRPr="00621B25">
        <w:rPr>
          <w:rFonts w:ascii="Open Sans" w:hAnsi="Open Sans" w:cs="Open Sans"/>
          <w:sz w:val="20"/>
          <w:szCs w:val="20"/>
          <w:lang w:val="en-US"/>
        </w:rPr>
        <w:t xml:space="preserve">and shall allow for and contribute to audits, including inspections, by </w:t>
      </w:r>
      <w:r w:rsidR="00423325" w:rsidRPr="00621B25">
        <w:rPr>
          <w:rFonts w:ascii="Open Sans" w:hAnsi="Open Sans" w:cs="Open Sans"/>
          <w:sz w:val="20"/>
          <w:szCs w:val="20"/>
          <w:lang w:val="en-US"/>
        </w:rPr>
        <w:t>Centric Software</w:t>
      </w:r>
      <w:r w:rsidR="00240F69" w:rsidRPr="00621B25">
        <w:rPr>
          <w:rFonts w:ascii="Open Sans" w:hAnsi="Open Sans" w:cs="Open Sans"/>
          <w:sz w:val="20"/>
          <w:szCs w:val="20"/>
          <w:lang w:val="en-US"/>
        </w:rPr>
        <w:t xml:space="preserve"> </w:t>
      </w:r>
      <w:r w:rsidR="006D7C91" w:rsidRPr="00621B25">
        <w:rPr>
          <w:rFonts w:ascii="Open Sans" w:hAnsi="Open Sans" w:cs="Open Sans"/>
          <w:sz w:val="20"/>
          <w:szCs w:val="20"/>
          <w:lang w:val="en-US"/>
        </w:rPr>
        <w:t>or an auditor mandated</w:t>
      </w:r>
      <w:r w:rsidR="00BE66B0" w:rsidRPr="00621B25">
        <w:rPr>
          <w:rFonts w:ascii="Open Sans" w:hAnsi="Open Sans" w:cs="Open Sans"/>
          <w:sz w:val="20"/>
          <w:szCs w:val="20"/>
          <w:lang w:val="en-US"/>
        </w:rPr>
        <w:t xml:space="preserve"> or </w:t>
      </w:r>
      <w:r w:rsidR="003A7750" w:rsidRPr="00621B25">
        <w:rPr>
          <w:rFonts w:ascii="Open Sans" w:hAnsi="Open Sans" w:cs="Open Sans"/>
          <w:sz w:val="20"/>
          <w:szCs w:val="20"/>
          <w:lang w:val="en-US"/>
        </w:rPr>
        <w:t>authorized</w:t>
      </w:r>
      <w:r w:rsidR="006D7C91" w:rsidRPr="00621B25">
        <w:rPr>
          <w:rFonts w:ascii="Open Sans" w:hAnsi="Open Sans" w:cs="Open Sans"/>
          <w:sz w:val="20"/>
          <w:szCs w:val="20"/>
          <w:lang w:val="en-US"/>
        </w:rPr>
        <w:t xml:space="preserve"> by </w:t>
      </w:r>
      <w:r w:rsidR="00423325" w:rsidRPr="00621B25">
        <w:rPr>
          <w:rFonts w:ascii="Open Sans" w:hAnsi="Open Sans" w:cs="Open Sans"/>
          <w:sz w:val="20"/>
          <w:szCs w:val="20"/>
          <w:lang w:val="en-US"/>
        </w:rPr>
        <w:t>Centric Software</w:t>
      </w:r>
      <w:r w:rsidR="00240F69" w:rsidRPr="00621B25">
        <w:rPr>
          <w:rFonts w:ascii="Open Sans" w:hAnsi="Open Sans" w:cs="Open Sans"/>
          <w:sz w:val="20"/>
          <w:szCs w:val="20"/>
          <w:lang w:val="en-US"/>
        </w:rPr>
        <w:t xml:space="preserve"> </w:t>
      </w:r>
      <w:r w:rsidR="006D7C91" w:rsidRPr="00621B25">
        <w:rPr>
          <w:rFonts w:ascii="Open Sans" w:hAnsi="Open Sans" w:cs="Open Sans"/>
          <w:sz w:val="20"/>
          <w:szCs w:val="20"/>
          <w:lang w:val="en-US"/>
        </w:rPr>
        <w:t xml:space="preserve">in relation to the Processing of the </w:t>
      </w:r>
      <w:r w:rsidR="00CB6A64" w:rsidRPr="00621B25">
        <w:rPr>
          <w:rFonts w:ascii="Open Sans" w:hAnsi="Open Sans" w:cs="Open Sans"/>
          <w:sz w:val="20"/>
          <w:szCs w:val="20"/>
          <w:lang w:val="en-US"/>
        </w:rPr>
        <w:t>Centric</w:t>
      </w:r>
      <w:r w:rsidR="006D7C91" w:rsidRPr="00621B25">
        <w:rPr>
          <w:rFonts w:ascii="Open Sans" w:hAnsi="Open Sans" w:cs="Open Sans"/>
          <w:sz w:val="20"/>
          <w:szCs w:val="20"/>
          <w:lang w:val="en-US"/>
        </w:rPr>
        <w:t xml:space="preserve"> Personal Data. </w:t>
      </w:r>
    </w:p>
    <w:p w14:paraId="1CE15238" w14:textId="77777777" w:rsidR="00C14606" w:rsidRPr="00621B25" w:rsidRDefault="00C14606" w:rsidP="00A26115">
      <w:pPr>
        <w:jc w:val="both"/>
        <w:rPr>
          <w:rFonts w:ascii="Open Sans" w:hAnsi="Open Sans" w:cs="Open Sans"/>
          <w:sz w:val="20"/>
          <w:szCs w:val="20"/>
          <w:lang w:val="en-US"/>
        </w:rPr>
      </w:pPr>
    </w:p>
    <w:p w14:paraId="0B1BFB39" w14:textId="210D9F28" w:rsidR="00C14606" w:rsidRPr="00621B25" w:rsidRDefault="00C14606" w:rsidP="00A26115">
      <w:pPr>
        <w:jc w:val="both"/>
        <w:rPr>
          <w:rFonts w:ascii="Open Sans" w:hAnsi="Open Sans" w:cs="Open Sans"/>
          <w:sz w:val="20"/>
          <w:szCs w:val="20"/>
          <w:lang w:val="en-US"/>
        </w:rPr>
      </w:pPr>
      <w:r w:rsidRPr="00621B25">
        <w:rPr>
          <w:rFonts w:ascii="Open Sans" w:hAnsi="Open Sans" w:cs="Open Sans"/>
          <w:sz w:val="20"/>
          <w:szCs w:val="20"/>
          <w:lang w:val="en-US"/>
        </w:rPr>
        <w:t xml:space="preserve">If </w:t>
      </w:r>
      <w:r w:rsidR="00081EEB" w:rsidRPr="00621B25">
        <w:rPr>
          <w:rFonts w:ascii="Open Sans" w:hAnsi="Open Sans" w:cs="Open Sans"/>
          <w:sz w:val="20"/>
          <w:szCs w:val="20"/>
          <w:lang w:val="en-US"/>
        </w:rPr>
        <w:t>Company</w:t>
      </w:r>
      <w:r w:rsidRPr="00621B25">
        <w:rPr>
          <w:rFonts w:ascii="Open Sans" w:hAnsi="Open Sans" w:cs="Open Sans"/>
          <w:sz w:val="20"/>
          <w:szCs w:val="20"/>
          <w:lang w:val="en-US"/>
        </w:rPr>
        <w:t xml:space="preserve"> is officially certified according to an international standard by a third party (such as ISO 27701 or any comparable or higher certification) applicable to the scope of the Agreement, it shall maintain current such status for the duration of the Agreement and made it available to </w:t>
      </w:r>
      <w:r w:rsidR="00423325" w:rsidRPr="00621B25">
        <w:rPr>
          <w:rFonts w:ascii="Open Sans" w:hAnsi="Open Sans" w:cs="Open Sans"/>
          <w:sz w:val="20"/>
          <w:szCs w:val="20"/>
          <w:lang w:val="en-US"/>
        </w:rPr>
        <w:t>Centric Software</w:t>
      </w:r>
      <w:r w:rsidRPr="00621B25">
        <w:rPr>
          <w:rFonts w:ascii="Open Sans" w:hAnsi="Open Sans" w:cs="Open Sans"/>
          <w:sz w:val="20"/>
          <w:szCs w:val="20"/>
          <w:lang w:val="en-US"/>
        </w:rPr>
        <w:t xml:space="preserve"> on an annual basis. In case of loss of certification, it shall immediately inform </w:t>
      </w:r>
      <w:r w:rsidR="00423325" w:rsidRPr="00621B25">
        <w:rPr>
          <w:rFonts w:ascii="Open Sans" w:hAnsi="Open Sans" w:cs="Open Sans"/>
          <w:sz w:val="20"/>
          <w:szCs w:val="20"/>
          <w:lang w:val="en-US"/>
        </w:rPr>
        <w:t>Centric Software</w:t>
      </w:r>
      <w:r w:rsidRPr="00621B25">
        <w:rPr>
          <w:rFonts w:ascii="Open Sans" w:hAnsi="Open Sans" w:cs="Open Sans"/>
          <w:sz w:val="20"/>
          <w:szCs w:val="20"/>
          <w:lang w:val="en-US"/>
        </w:rPr>
        <w:t>.</w:t>
      </w:r>
    </w:p>
    <w:p w14:paraId="4B817B1E" w14:textId="77777777" w:rsidR="006D7C91" w:rsidRPr="00621B25" w:rsidRDefault="006D7C91" w:rsidP="00A26115">
      <w:pPr>
        <w:jc w:val="both"/>
        <w:rPr>
          <w:rFonts w:ascii="Open Sans" w:hAnsi="Open Sans" w:cs="Open Sans"/>
          <w:sz w:val="20"/>
          <w:szCs w:val="20"/>
          <w:lang w:val="en-US"/>
        </w:rPr>
      </w:pPr>
    </w:p>
    <w:p w14:paraId="415D1DB1" w14:textId="236A859C" w:rsidR="006D7C91" w:rsidRPr="00621B25" w:rsidRDefault="00423325" w:rsidP="00A26115">
      <w:pPr>
        <w:jc w:val="both"/>
        <w:rPr>
          <w:rFonts w:ascii="Open Sans" w:hAnsi="Open Sans" w:cs="Open Sans"/>
          <w:sz w:val="20"/>
          <w:szCs w:val="20"/>
          <w:lang w:val="en-US"/>
        </w:rPr>
      </w:pPr>
      <w:r w:rsidRPr="00621B25">
        <w:rPr>
          <w:rFonts w:ascii="Open Sans" w:hAnsi="Open Sans" w:cs="Open Sans"/>
          <w:sz w:val="20"/>
          <w:szCs w:val="20"/>
          <w:lang w:val="en-US"/>
        </w:rPr>
        <w:t>Centric Software</w:t>
      </w:r>
      <w:r w:rsidR="00A40DE0" w:rsidRPr="00621B25">
        <w:rPr>
          <w:rFonts w:ascii="Open Sans" w:hAnsi="Open Sans" w:cs="Open Sans"/>
          <w:sz w:val="20"/>
          <w:szCs w:val="20"/>
          <w:lang w:val="en-US"/>
        </w:rPr>
        <w:t xml:space="preserve"> </w:t>
      </w:r>
      <w:r w:rsidR="006D7C91" w:rsidRPr="00621B25">
        <w:rPr>
          <w:rFonts w:ascii="Open Sans" w:hAnsi="Open Sans" w:cs="Open Sans"/>
          <w:sz w:val="20"/>
          <w:szCs w:val="20"/>
          <w:lang w:val="en-US"/>
        </w:rPr>
        <w:t xml:space="preserve">shall be entitled to conduct direct audits at </w:t>
      </w:r>
      <w:r w:rsidR="00A40DE0" w:rsidRPr="00621B25">
        <w:rPr>
          <w:rFonts w:ascii="Open Sans" w:hAnsi="Open Sans" w:cs="Open Sans"/>
          <w:sz w:val="20"/>
          <w:szCs w:val="20"/>
          <w:lang w:val="en-US"/>
        </w:rPr>
        <w:t xml:space="preserve">Onward </w:t>
      </w:r>
      <w:r w:rsidR="00621B25" w:rsidRPr="00621B25">
        <w:rPr>
          <w:rFonts w:ascii="Open Sans" w:hAnsi="Open Sans" w:cs="Open Sans"/>
          <w:sz w:val="20"/>
          <w:szCs w:val="20"/>
          <w:lang w:val="en-US"/>
        </w:rPr>
        <w:t>Companies</w:t>
      </w:r>
      <w:r w:rsidR="006D7C91" w:rsidRPr="00621B25">
        <w:rPr>
          <w:rFonts w:ascii="Open Sans" w:hAnsi="Open Sans" w:cs="Open Sans"/>
          <w:sz w:val="20"/>
          <w:szCs w:val="20"/>
          <w:lang w:val="en-US"/>
        </w:rPr>
        <w:t xml:space="preserve"> and to issue instructions to </w:t>
      </w:r>
      <w:r w:rsidR="00A40DE0" w:rsidRPr="00621B25">
        <w:rPr>
          <w:rFonts w:ascii="Open Sans" w:hAnsi="Open Sans" w:cs="Open Sans"/>
          <w:sz w:val="20"/>
          <w:szCs w:val="20"/>
          <w:lang w:val="en-US"/>
        </w:rPr>
        <w:t xml:space="preserve">Onward </w:t>
      </w:r>
      <w:r w:rsidR="00621B25" w:rsidRPr="00621B25">
        <w:rPr>
          <w:rFonts w:ascii="Open Sans" w:hAnsi="Open Sans" w:cs="Open Sans"/>
          <w:sz w:val="20"/>
          <w:szCs w:val="20"/>
          <w:lang w:val="en-US"/>
        </w:rPr>
        <w:t>Companies</w:t>
      </w:r>
      <w:r w:rsidR="006D7C91" w:rsidRPr="00621B25">
        <w:rPr>
          <w:rFonts w:ascii="Open Sans" w:hAnsi="Open Sans" w:cs="Open Sans"/>
          <w:sz w:val="20"/>
          <w:szCs w:val="20"/>
          <w:lang w:val="en-US"/>
        </w:rPr>
        <w:t xml:space="preserve"> directly. </w:t>
      </w:r>
    </w:p>
    <w:p w14:paraId="2C48E971" w14:textId="77777777" w:rsidR="00974E0D" w:rsidRPr="00621B25" w:rsidRDefault="00974E0D" w:rsidP="00A26115">
      <w:pPr>
        <w:jc w:val="both"/>
        <w:rPr>
          <w:rFonts w:ascii="Open Sans" w:hAnsi="Open Sans" w:cs="Open Sans"/>
          <w:sz w:val="20"/>
          <w:szCs w:val="20"/>
          <w:lang w:val="en-US"/>
        </w:rPr>
      </w:pPr>
    </w:p>
    <w:p w14:paraId="7D86F1D2" w14:textId="281C3C12" w:rsidR="00681A46" w:rsidRPr="00621B25" w:rsidRDefault="00827FD7" w:rsidP="00781B6F">
      <w:pPr>
        <w:pStyle w:val="ListParagraph"/>
        <w:numPr>
          <w:ilvl w:val="0"/>
          <w:numId w:val="9"/>
        </w:numPr>
        <w:jc w:val="both"/>
        <w:rPr>
          <w:rFonts w:ascii="Open Sans" w:hAnsi="Open Sans" w:cs="Open Sans"/>
          <w:b/>
          <w:bCs/>
          <w:sz w:val="20"/>
          <w:szCs w:val="20"/>
          <w:u w:val="single"/>
          <w:lang w:val="en-US"/>
        </w:rPr>
      </w:pPr>
      <w:r w:rsidRPr="00827FD7">
        <w:rPr>
          <w:rFonts w:ascii="Open Sans" w:hAnsi="Open Sans" w:cs="Open Sans"/>
          <w:b/>
          <w:bCs/>
          <w:sz w:val="20"/>
          <w:szCs w:val="20"/>
          <w:u w:val="single"/>
        </w:rPr>
        <w:t>OBLIGATIONS IN CASE OF REQUESTS FOR ACCESS BY PUBLIC AUTHORITIES</w:t>
      </w:r>
      <w:r w:rsidRPr="00621B25">
        <w:rPr>
          <w:rFonts w:ascii="Open Sans" w:hAnsi="Open Sans" w:cs="Open Sans"/>
          <w:sz w:val="20"/>
          <w:szCs w:val="20"/>
          <w:u w:val="single"/>
        </w:rPr>
        <w:t xml:space="preserve"> </w:t>
      </w:r>
    </w:p>
    <w:p w14:paraId="72CBC2CD" w14:textId="77777777" w:rsidR="00335CD8" w:rsidRDefault="00335CD8" w:rsidP="00681A46">
      <w:pPr>
        <w:jc w:val="both"/>
        <w:rPr>
          <w:rFonts w:ascii="Open Sans" w:hAnsi="Open Sans" w:cs="Open Sans"/>
          <w:sz w:val="20"/>
          <w:szCs w:val="20"/>
        </w:rPr>
      </w:pPr>
    </w:p>
    <w:p w14:paraId="43CC514D" w14:textId="1CDE1178" w:rsidR="00827FD7" w:rsidRPr="00621B25" w:rsidRDefault="00827FD7" w:rsidP="00827FD7">
      <w:pPr>
        <w:jc w:val="both"/>
        <w:rPr>
          <w:rFonts w:ascii="Open Sans" w:hAnsi="Open Sans" w:cs="Open Sans"/>
          <w:sz w:val="20"/>
          <w:szCs w:val="20"/>
        </w:rPr>
      </w:pPr>
      <w:r w:rsidRPr="00621B25">
        <w:rPr>
          <w:rFonts w:ascii="Open Sans" w:hAnsi="Open Sans" w:cs="Open Sans"/>
          <w:sz w:val="20"/>
          <w:szCs w:val="20"/>
        </w:rPr>
        <w:t xml:space="preserve">In the event </w:t>
      </w:r>
      <w:r w:rsidR="00C60393">
        <w:rPr>
          <w:rFonts w:ascii="Open Sans" w:hAnsi="Open Sans" w:cs="Open Sans"/>
          <w:sz w:val="20"/>
          <w:szCs w:val="20"/>
        </w:rPr>
        <w:t xml:space="preserve">the Company </w:t>
      </w:r>
      <w:r w:rsidRPr="00621B25">
        <w:rPr>
          <w:rFonts w:ascii="Open Sans" w:hAnsi="Open Sans" w:cs="Open Sans"/>
          <w:sz w:val="20"/>
          <w:szCs w:val="20"/>
        </w:rPr>
        <w:t xml:space="preserve">receives a request from a </w:t>
      </w:r>
      <w:r w:rsidR="00C60393">
        <w:rPr>
          <w:rFonts w:ascii="Open Sans" w:hAnsi="Open Sans" w:cs="Open Sans"/>
          <w:sz w:val="20"/>
          <w:szCs w:val="20"/>
        </w:rPr>
        <w:t>P</w:t>
      </w:r>
      <w:r w:rsidRPr="00621B25">
        <w:rPr>
          <w:rFonts w:ascii="Open Sans" w:hAnsi="Open Sans" w:cs="Open Sans"/>
          <w:sz w:val="20"/>
          <w:szCs w:val="20"/>
        </w:rPr>
        <w:t xml:space="preserve">ublic </w:t>
      </w:r>
      <w:r w:rsidR="00C60393">
        <w:rPr>
          <w:rFonts w:ascii="Open Sans" w:hAnsi="Open Sans" w:cs="Open Sans"/>
          <w:sz w:val="20"/>
          <w:szCs w:val="20"/>
        </w:rPr>
        <w:t>A</w:t>
      </w:r>
      <w:r w:rsidRPr="00621B25">
        <w:rPr>
          <w:rFonts w:ascii="Open Sans" w:hAnsi="Open Sans" w:cs="Open Sans"/>
          <w:sz w:val="20"/>
          <w:szCs w:val="20"/>
        </w:rPr>
        <w:t xml:space="preserve">uthority for the disclosure of </w:t>
      </w:r>
      <w:r w:rsidR="00C60393">
        <w:rPr>
          <w:rFonts w:ascii="Open Sans" w:hAnsi="Open Sans" w:cs="Open Sans"/>
          <w:sz w:val="20"/>
          <w:szCs w:val="20"/>
        </w:rPr>
        <w:t xml:space="preserve">Centric </w:t>
      </w:r>
      <w:r w:rsidRPr="00621B25">
        <w:rPr>
          <w:rFonts w:ascii="Open Sans" w:hAnsi="Open Sans" w:cs="Open Sans"/>
          <w:sz w:val="20"/>
          <w:szCs w:val="20"/>
        </w:rPr>
        <w:t xml:space="preserve">Personal Data, </w:t>
      </w:r>
      <w:r w:rsidR="00383D27">
        <w:rPr>
          <w:rFonts w:ascii="Open Sans" w:hAnsi="Open Sans" w:cs="Open Sans"/>
          <w:sz w:val="20"/>
          <w:szCs w:val="20"/>
        </w:rPr>
        <w:t xml:space="preserve">the Company </w:t>
      </w:r>
      <w:r w:rsidRPr="00621B25">
        <w:rPr>
          <w:rFonts w:ascii="Open Sans" w:hAnsi="Open Sans" w:cs="Open Sans"/>
          <w:sz w:val="20"/>
          <w:szCs w:val="20"/>
        </w:rPr>
        <w:t>shall comply with the following process.</w:t>
      </w:r>
    </w:p>
    <w:p w14:paraId="1C1AC513" w14:textId="77777777" w:rsidR="001C0343" w:rsidRDefault="001C0343" w:rsidP="001C0343">
      <w:pPr>
        <w:jc w:val="both"/>
        <w:rPr>
          <w:rFonts w:ascii="Open Sans" w:hAnsi="Open Sans" w:cs="Open Sans"/>
          <w:sz w:val="20"/>
          <w:szCs w:val="20"/>
        </w:rPr>
      </w:pPr>
    </w:p>
    <w:p w14:paraId="142C0AA7" w14:textId="1FA51B73" w:rsidR="00827FD7" w:rsidRPr="00602F1E" w:rsidRDefault="001C0343" w:rsidP="001C0343">
      <w:pPr>
        <w:jc w:val="both"/>
        <w:rPr>
          <w:rFonts w:ascii="Open Sans" w:hAnsi="Open Sans" w:cs="Open Sans"/>
          <w:sz w:val="20"/>
          <w:szCs w:val="20"/>
        </w:rPr>
      </w:pPr>
      <w:r w:rsidRPr="00602F1E">
        <w:rPr>
          <w:rFonts w:ascii="Open Sans" w:hAnsi="Open Sans" w:cs="Open Sans"/>
          <w:sz w:val="20"/>
          <w:szCs w:val="20"/>
        </w:rPr>
        <w:t>The Company</w:t>
      </w:r>
      <w:r w:rsidR="00827FD7" w:rsidRPr="00602F1E">
        <w:rPr>
          <w:rFonts w:ascii="Open Sans" w:hAnsi="Open Sans" w:cs="Open Sans"/>
          <w:sz w:val="20"/>
          <w:szCs w:val="20"/>
        </w:rPr>
        <w:t xml:space="preserve"> agrees to promptly notify </w:t>
      </w:r>
      <w:r w:rsidRPr="00602F1E">
        <w:rPr>
          <w:rFonts w:ascii="Open Sans" w:hAnsi="Open Sans" w:cs="Open Sans"/>
          <w:sz w:val="20"/>
          <w:szCs w:val="20"/>
        </w:rPr>
        <w:t>Centric Software</w:t>
      </w:r>
      <w:r w:rsidR="00827FD7" w:rsidRPr="00602F1E">
        <w:rPr>
          <w:rFonts w:ascii="Open Sans" w:hAnsi="Open Sans" w:cs="Open Sans"/>
          <w:sz w:val="20"/>
          <w:szCs w:val="20"/>
        </w:rPr>
        <w:t xml:space="preserve"> if it: </w:t>
      </w:r>
    </w:p>
    <w:p w14:paraId="78A155FF" w14:textId="678A53C5" w:rsidR="00827FD7" w:rsidRPr="00621B25" w:rsidRDefault="00827FD7" w:rsidP="00602F1E">
      <w:pPr>
        <w:pStyle w:val="Heading2"/>
        <w:numPr>
          <w:ilvl w:val="0"/>
          <w:numId w:val="47"/>
        </w:numPr>
        <w:tabs>
          <w:tab w:val="left" w:pos="450"/>
        </w:tabs>
        <w:spacing w:after="0"/>
        <w:rPr>
          <w:rFonts w:ascii="Open Sans" w:eastAsia="SimSun" w:hAnsi="Open Sans" w:cs="Open Sans"/>
          <w:sz w:val="20"/>
          <w:lang w:val="en-GB"/>
        </w:rPr>
      </w:pPr>
      <w:r w:rsidRPr="00621B25">
        <w:rPr>
          <w:rFonts w:ascii="Open Sans" w:eastAsia="SimSun" w:hAnsi="Open Sans" w:cs="Open Sans"/>
          <w:sz w:val="20"/>
          <w:lang w:val="en-GB"/>
        </w:rPr>
        <w:lastRenderedPageBreak/>
        <w:t xml:space="preserve">receives a request from a </w:t>
      </w:r>
      <w:r w:rsidR="001C0343">
        <w:rPr>
          <w:rFonts w:ascii="Open Sans" w:eastAsia="SimSun" w:hAnsi="Open Sans" w:cs="Open Sans"/>
          <w:sz w:val="20"/>
          <w:lang w:val="en-GB"/>
        </w:rPr>
        <w:t>P</w:t>
      </w:r>
      <w:r w:rsidRPr="00621B25">
        <w:rPr>
          <w:rFonts w:ascii="Open Sans" w:eastAsia="SimSun" w:hAnsi="Open Sans" w:cs="Open Sans"/>
          <w:sz w:val="20"/>
          <w:lang w:val="en-GB"/>
        </w:rPr>
        <w:t xml:space="preserve">ublic </w:t>
      </w:r>
      <w:r w:rsidR="001C0343">
        <w:rPr>
          <w:rFonts w:ascii="Open Sans" w:eastAsia="SimSun" w:hAnsi="Open Sans" w:cs="Open Sans"/>
          <w:sz w:val="20"/>
          <w:lang w:val="en-GB"/>
        </w:rPr>
        <w:t>A</w:t>
      </w:r>
      <w:r w:rsidRPr="00621B25">
        <w:rPr>
          <w:rFonts w:ascii="Open Sans" w:eastAsia="SimSun" w:hAnsi="Open Sans" w:cs="Open Sans"/>
          <w:sz w:val="20"/>
          <w:lang w:val="en-GB"/>
        </w:rPr>
        <w:t xml:space="preserve">uthority, including judicial authorities, under the laws and regulations applicable to </w:t>
      </w:r>
      <w:r w:rsidR="001C0343">
        <w:rPr>
          <w:rFonts w:ascii="Open Sans" w:eastAsia="SimSun" w:hAnsi="Open Sans" w:cs="Open Sans"/>
          <w:sz w:val="20"/>
          <w:lang w:val="en-GB"/>
        </w:rPr>
        <w:t>Company</w:t>
      </w:r>
      <w:r w:rsidRPr="00621B25">
        <w:rPr>
          <w:rFonts w:ascii="Open Sans" w:eastAsia="SimSun" w:hAnsi="Open Sans" w:cs="Open Sans"/>
          <w:sz w:val="20"/>
          <w:lang w:val="en-GB"/>
        </w:rPr>
        <w:t xml:space="preserve"> for the disclosure of </w:t>
      </w:r>
      <w:r w:rsidR="001C0343">
        <w:rPr>
          <w:rFonts w:ascii="Open Sans" w:eastAsia="SimSun" w:hAnsi="Open Sans" w:cs="Open Sans"/>
          <w:sz w:val="20"/>
          <w:lang w:val="en-GB"/>
        </w:rPr>
        <w:t>Centric</w:t>
      </w:r>
      <w:r w:rsidRPr="00621B25">
        <w:rPr>
          <w:rFonts w:ascii="Open Sans" w:eastAsia="SimSun" w:hAnsi="Open Sans" w:cs="Open Sans"/>
          <w:sz w:val="20"/>
          <w:lang w:val="en-GB"/>
        </w:rPr>
        <w:t xml:space="preserve"> Personal Data; such notification shall include information about the </w:t>
      </w:r>
      <w:r w:rsidR="001C0343">
        <w:rPr>
          <w:rFonts w:ascii="Open Sans" w:eastAsia="SimSun" w:hAnsi="Open Sans" w:cs="Open Sans"/>
          <w:sz w:val="20"/>
          <w:lang w:val="en-GB"/>
        </w:rPr>
        <w:t>Centric</w:t>
      </w:r>
      <w:r w:rsidRPr="00621B25">
        <w:rPr>
          <w:rFonts w:ascii="Open Sans" w:eastAsia="SimSun" w:hAnsi="Open Sans" w:cs="Open Sans"/>
          <w:sz w:val="20"/>
          <w:lang w:val="en-GB"/>
        </w:rPr>
        <w:t xml:space="preserve"> Personal Data requested, the requesting authority, the legal basis for the request and the response provided; or </w:t>
      </w:r>
    </w:p>
    <w:p w14:paraId="606D13B7" w14:textId="2CB331AF" w:rsidR="00827FD7" w:rsidRPr="00621B25" w:rsidRDefault="00827FD7" w:rsidP="00602F1E">
      <w:pPr>
        <w:pStyle w:val="Heading2"/>
        <w:numPr>
          <w:ilvl w:val="0"/>
          <w:numId w:val="47"/>
        </w:numPr>
        <w:tabs>
          <w:tab w:val="left" w:pos="450"/>
        </w:tabs>
        <w:spacing w:after="0"/>
        <w:rPr>
          <w:rFonts w:ascii="Open Sans" w:eastAsia="SimSun" w:hAnsi="Open Sans" w:cs="Open Sans"/>
          <w:sz w:val="20"/>
          <w:lang w:val="en-GB"/>
        </w:rPr>
      </w:pPr>
      <w:r w:rsidRPr="00621B25">
        <w:rPr>
          <w:rFonts w:ascii="Open Sans" w:eastAsia="SimSun" w:hAnsi="Open Sans" w:cs="Open Sans"/>
          <w:sz w:val="20"/>
          <w:lang w:val="en-GB"/>
        </w:rPr>
        <w:t xml:space="preserve">becomes aware of any access by </w:t>
      </w:r>
      <w:r w:rsidR="001C0343">
        <w:rPr>
          <w:rFonts w:ascii="Open Sans" w:eastAsia="SimSun" w:hAnsi="Open Sans" w:cs="Open Sans"/>
          <w:sz w:val="20"/>
          <w:lang w:val="en-GB"/>
        </w:rPr>
        <w:t>P</w:t>
      </w:r>
      <w:r w:rsidRPr="00621B25">
        <w:rPr>
          <w:rFonts w:ascii="Open Sans" w:eastAsia="SimSun" w:hAnsi="Open Sans" w:cs="Open Sans"/>
          <w:sz w:val="20"/>
          <w:lang w:val="en-GB"/>
        </w:rPr>
        <w:t xml:space="preserve">ublic </w:t>
      </w:r>
      <w:r w:rsidR="001C0343">
        <w:rPr>
          <w:rFonts w:ascii="Open Sans" w:eastAsia="SimSun" w:hAnsi="Open Sans" w:cs="Open Sans"/>
          <w:sz w:val="20"/>
          <w:lang w:val="en-GB"/>
        </w:rPr>
        <w:t>A</w:t>
      </w:r>
      <w:r w:rsidRPr="00621B25">
        <w:rPr>
          <w:rFonts w:ascii="Open Sans" w:eastAsia="SimSun" w:hAnsi="Open Sans" w:cs="Open Sans"/>
          <w:sz w:val="20"/>
          <w:lang w:val="en-GB"/>
        </w:rPr>
        <w:t xml:space="preserve">uthorities to </w:t>
      </w:r>
      <w:r w:rsidR="001C0343">
        <w:rPr>
          <w:rFonts w:ascii="Open Sans" w:eastAsia="SimSun" w:hAnsi="Open Sans" w:cs="Open Sans"/>
          <w:sz w:val="20"/>
          <w:lang w:val="en-GB"/>
        </w:rPr>
        <w:t>Centric</w:t>
      </w:r>
      <w:r w:rsidRPr="00621B25">
        <w:rPr>
          <w:rFonts w:ascii="Open Sans" w:eastAsia="SimSun" w:hAnsi="Open Sans" w:cs="Open Sans"/>
          <w:sz w:val="20"/>
          <w:lang w:val="en-GB"/>
        </w:rPr>
        <w:t xml:space="preserve"> Personal Data in accordance with the laws and regulations applicable to </w:t>
      </w:r>
      <w:r w:rsidR="001C0343">
        <w:rPr>
          <w:rFonts w:ascii="Open Sans" w:eastAsia="SimSun" w:hAnsi="Open Sans" w:cs="Open Sans"/>
          <w:sz w:val="20"/>
          <w:lang w:val="en-GB"/>
        </w:rPr>
        <w:t>Company</w:t>
      </w:r>
      <w:r w:rsidRPr="00621B25">
        <w:rPr>
          <w:rFonts w:ascii="Open Sans" w:eastAsia="SimSun" w:hAnsi="Open Sans" w:cs="Open Sans"/>
          <w:sz w:val="20"/>
          <w:lang w:val="en-GB"/>
        </w:rPr>
        <w:t xml:space="preserve">; such notification shall include all relevant information regarding such access which is available to </w:t>
      </w:r>
      <w:r w:rsidR="001C0343">
        <w:rPr>
          <w:rFonts w:ascii="Open Sans" w:eastAsia="SimSun" w:hAnsi="Open Sans" w:cs="Open Sans"/>
          <w:sz w:val="20"/>
          <w:lang w:val="en-GB"/>
        </w:rPr>
        <w:t>Company</w:t>
      </w:r>
      <w:r w:rsidRPr="00621B25">
        <w:rPr>
          <w:rFonts w:ascii="Open Sans" w:eastAsia="SimSun" w:hAnsi="Open Sans" w:cs="Open Sans"/>
          <w:sz w:val="20"/>
          <w:lang w:val="en-GB"/>
        </w:rPr>
        <w:t xml:space="preserve">. </w:t>
      </w:r>
    </w:p>
    <w:p w14:paraId="539A4BE4" w14:textId="77777777" w:rsidR="00827FD7" w:rsidRPr="00621B25" w:rsidRDefault="00827FD7" w:rsidP="00827FD7">
      <w:pPr>
        <w:pStyle w:val="Heading2"/>
        <w:spacing w:after="0"/>
        <w:rPr>
          <w:rFonts w:ascii="Open Sans" w:eastAsia="SimSun" w:hAnsi="Open Sans" w:cs="Open Sans"/>
          <w:sz w:val="20"/>
          <w:lang w:val="en-GB"/>
        </w:rPr>
      </w:pPr>
    </w:p>
    <w:p w14:paraId="615E3FB2" w14:textId="5E7146A9" w:rsidR="00827FD7" w:rsidRPr="00621B25" w:rsidRDefault="00827FD7" w:rsidP="00827FD7">
      <w:pPr>
        <w:pStyle w:val="Heading2"/>
        <w:spacing w:after="0"/>
        <w:rPr>
          <w:rFonts w:ascii="Open Sans" w:eastAsia="SimSun" w:hAnsi="Open Sans" w:cs="Open Sans"/>
          <w:sz w:val="20"/>
          <w:lang w:val="en-GB"/>
        </w:rPr>
      </w:pPr>
      <w:r w:rsidRPr="00621B25">
        <w:rPr>
          <w:rFonts w:ascii="Open Sans" w:eastAsia="SimSun" w:hAnsi="Open Sans" w:cs="Open Sans"/>
          <w:sz w:val="20"/>
          <w:lang w:val="en-GB"/>
        </w:rPr>
        <w:t xml:space="preserve">If </w:t>
      </w:r>
      <w:r w:rsidR="001C0343">
        <w:rPr>
          <w:rFonts w:ascii="Open Sans" w:eastAsia="SimSun" w:hAnsi="Open Sans" w:cs="Open Sans"/>
          <w:sz w:val="20"/>
          <w:lang w:val="en-GB"/>
        </w:rPr>
        <w:t>Company</w:t>
      </w:r>
      <w:r w:rsidRPr="00621B25">
        <w:rPr>
          <w:rFonts w:ascii="Open Sans" w:eastAsia="SimSun" w:hAnsi="Open Sans" w:cs="Open Sans"/>
          <w:sz w:val="20"/>
          <w:lang w:val="en-GB"/>
        </w:rPr>
        <w:t xml:space="preserve"> is prohibited from notifying </w:t>
      </w:r>
      <w:r w:rsidR="001C0343">
        <w:rPr>
          <w:rFonts w:ascii="Open Sans" w:eastAsia="SimSun" w:hAnsi="Open Sans" w:cs="Open Sans"/>
          <w:sz w:val="20"/>
          <w:lang w:val="en-GB"/>
        </w:rPr>
        <w:t>Centric Software</w:t>
      </w:r>
      <w:r w:rsidRPr="00621B25">
        <w:rPr>
          <w:rFonts w:ascii="Open Sans" w:eastAsia="SimSun" w:hAnsi="Open Sans" w:cs="Open Sans"/>
          <w:sz w:val="20"/>
          <w:lang w:val="en-GB"/>
        </w:rPr>
        <w:t xml:space="preserve"> under the laws and regulations applicable to </w:t>
      </w:r>
      <w:r w:rsidR="001C0343">
        <w:rPr>
          <w:rFonts w:ascii="Open Sans" w:eastAsia="SimSun" w:hAnsi="Open Sans" w:cs="Open Sans"/>
          <w:sz w:val="20"/>
          <w:lang w:val="en-GB"/>
        </w:rPr>
        <w:t>the Company</w:t>
      </w:r>
      <w:r w:rsidRPr="00621B25">
        <w:rPr>
          <w:rFonts w:ascii="Open Sans" w:eastAsia="SimSun" w:hAnsi="Open Sans" w:cs="Open Sans"/>
          <w:sz w:val="20"/>
          <w:lang w:val="en-GB"/>
        </w:rPr>
        <w:t xml:space="preserve">, </w:t>
      </w:r>
      <w:r w:rsidR="001C0343">
        <w:rPr>
          <w:rFonts w:ascii="Open Sans" w:eastAsia="SimSun" w:hAnsi="Open Sans" w:cs="Open Sans"/>
          <w:sz w:val="20"/>
          <w:lang w:val="en-GB"/>
        </w:rPr>
        <w:t>the Company</w:t>
      </w:r>
      <w:r w:rsidRPr="00621B25">
        <w:rPr>
          <w:rFonts w:ascii="Open Sans" w:eastAsia="SimSun" w:hAnsi="Open Sans" w:cs="Open Sans"/>
          <w:sz w:val="20"/>
          <w:lang w:val="en-GB"/>
        </w:rPr>
        <w:t xml:space="preserve"> agrees to use its best efforts to obtain a waiver of the prohibition, with a view to communicating as much information as possible, as soon as possible. </w:t>
      </w:r>
      <w:r w:rsidR="001C0343">
        <w:rPr>
          <w:rFonts w:ascii="Open Sans" w:eastAsia="SimSun" w:hAnsi="Open Sans" w:cs="Open Sans"/>
          <w:sz w:val="20"/>
          <w:lang w:val="en-GB"/>
        </w:rPr>
        <w:t>Company</w:t>
      </w:r>
      <w:r w:rsidRPr="00621B25">
        <w:rPr>
          <w:rFonts w:ascii="Open Sans" w:eastAsia="SimSun" w:hAnsi="Open Sans" w:cs="Open Sans"/>
          <w:sz w:val="20"/>
          <w:lang w:val="en-GB"/>
        </w:rPr>
        <w:t xml:space="preserve"> agrees to document its best efforts in order to be able to demonstrate them on </w:t>
      </w:r>
      <w:r w:rsidR="001C0343">
        <w:rPr>
          <w:rFonts w:ascii="Open Sans" w:eastAsia="SimSun" w:hAnsi="Open Sans" w:cs="Open Sans"/>
          <w:sz w:val="20"/>
          <w:lang w:val="en-GB"/>
        </w:rPr>
        <w:t>Centric Software</w:t>
      </w:r>
      <w:r w:rsidRPr="00621B25">
        <w:rPr>
          <w:rFonts w:ascii="Open Sans" w:eastAsia="SimSun" w:hAnsi="Open Sans" w:cs="Open Sans"/>
          <w:sz w:val="20"/>
          <w:lang w:val="en-GB"/>
        </w:rPr>
        <w:t xml:space="preserve">’s request. </w:t>
      </w:r>
    </w:p>
    <w:p w14:paraId="77BE6FA5" w14:textId="77777777" w:rsidR="00827FD7" w:rsidRPr="00621B25" w:rsidRDefault="00827FD7" w:rsidP="00827FD7">
      <w:pPr>
        <w:pStyle w:val="Heading2"/>
        <w:spacing w:after="0"/>
        <w:rPr>
          <w:rFonts w:ascii="Open Sans" w:eastAsia="SimSun" w:hAnsi="Open Sans" w:cs="Open Sans"/>
          <w:sz w:val="20"/>
          <w:lang w:val="en-GB"/>
        </w:rPr>
      </w:pPr>
    </w:p>
    <w:p w14:paraId="5FCE00EE" w14:textId="4B6303FD" w:rsidR="00827FD7" w:rsidRPr="00621B25" w:rsidRDefault="00827FD7" w:rsidP="00827FD7">
      <w:pPr>
        <w:pStyle w:val="Heading2"/>
        <w:numPr>
          <w:ilvl w:val="1"/>
          <w:numId w:val="0"/>
        </w:numPr>
        <w:spacing w:after="0"/>
        <w:rPr>
          <w:rFonts w:ascii="Open Sans" w:eastAsia="SimSun" w:hAnsi="Open Sans" w:cs="Open Sans"/>
          <w:sz w:val="20"/>
          <w:lang w:val="en-GB"/>
        </w:rPr>
      </w:pPr>
      <w:r w:rsidRPr="00621B25">
        <w:rPr>
          <w:rFonts w:ascii="Open Sans" w:eastAsia="SimSun" w:hAnsi="Open Sans" w:cs="Open Sans"/>
          <w:sz w:val="20"/>
          <w:lang w:val="en-GB"/>
        </w:rPr>
        <w:t xml:space="preserve">Where permissible under the laws and regulations applicable to </w:t>
      </w:r>
      <w:r w:rsidR="001C0343">
        <w:rPr>
          <w:rFonts w:ascii="Open Sans" w:eastAsia="SimSun" w:hAnsi="Open Sans" w:cs="Open Sans"/>
          <w:sz w:val="20"/>
          <w:lang w:val="en-GB"/>
        </w:rPr>
        <w:t>the Company</w:t>
      </w:r>
      <w:r w:rsidRPr="00621B25">
        <w:rPr>
          <w:rFonts w:ascii="Open Sans" w:eastAsia="SimSun" w:hAnsi="Open Sans" w:cs="Open Sans"/>
          <w:sz w:val="20"/>
          <w:lang w:val="en-GB"/>
        </w:rPr>
        <w:t xml:space="preserve">, </w:t>
      </w:r>
      <w:r w:rsidR="001C0343">
        <w:rPr>
          <w:rFonts w:ascii="Open Sans" w:eastAsia="SimSun" w:hAnsi="Open Sans" w:cs="Open Sans"/>
          <w:sz w:val="20"/>
          <w:lang w:val="en-GB"/>
        </w:rPr>
        <w:t>the Company</w:t>
      </w:r>
      <w:r w:rsidRPr="00621B25">
        <w:rPr>
          <w:rFonts w:ascii="Open Sans" w:eastAsia="SimSun" w:hAnsi="Open Sans" w:cs="Open Sans"/>
          <w:sz w:val="20"/>
          <w:lang w:val="en-GB"/>
        </w:rPr>
        <w:t xml:space="preserve"> agrees to provide </w:t>
      </w:r>
      <w:r w:rsidR="001C0343">
        <w:rPr>
          <w:rFonts w:ascii="Open Sans" w:eastAsia="SimSun" w:hAnsi="Open Sans" w:cs="Open Sans"/>
          <w:sz w:val="20"/>
          <w:lang w:val="en-GB"/>
        </w:rPr>
        <w:t>Centric Software</w:t>
      </w:r>
      <w:r w:rsidRPr="00621B25">
        <w:rPr>
          <w:rFonts w:ascii="Open Sans" w:eastAsia="SimSun" w:hAnsi="Open Sans" w:cs="Open Sans"/>
          <w:sz w:val="20"/>
          <w:lang w:val="en-GB"/>
        </w:rPr>
        <w:t xml:space="preserve">, at regular intervals for the duration of the Agreement, with as much relevant information as possible on the requests received (in particular, the number of requests, the type of data requested, the requesting authority/ies, whether requests have been challenged and the outcome of such challenges, etc.). </w:t>
      </w:r>
    </w:p>
    <w:p w14:paraId="7D068B31" w14:textId="77777777" w:rsidR="00827FD7" w:rsidRPr="00621B25" w:rsidRDefault="00827FD7" w:rsidP="00827FD7">
      <w:pPr>
        <w:pStyle w:val="Heading2"/>
        <w:spacing w:after="0"/>
        <w:rPr>
          <w:rFonts w:ascii="Open Sans" w:eastAsia="SimSun" w:hAnsi="Open Sans" w:cs="Open Sans"/>
          <w:sz w:val="20"/>
          <w:lang w:val="en-GB"/>
        </w:rPr>
      </w:pPr>
    </w:p>
    <w:p w14:paraId="7F16C3BE" w14:textId="09F75D79" w:rsidR="00827FD7" w:rsidRPr="00621B25" w:rsidRDefault="001C0343" w:rsidP="00827FD7">
      <w:pPr>
        <w:pStyle w:val="Heading2"/>
        <w:spacing w:after="0"/>
        <w:rPr>
          <w:rFonts w:ascii="Open Sans" w:eastAsia="SimSun" w:hAnsi="Open Sans" w:cs="Open Sans"/>
          <w:sz w:val="20"/>
          <w:lang w:val="en-GB"/>
        </w:rPr>
      </w:pPr>
      <w:r>
        <w:rPr>
          <w:rFonts w:ascii="Open Sans" w:eastAsia="SimSun" w:hAnsi="Open Sans" w:cs="Open Sans"/>
          <w:sz w:val="20"/>
          <w:lang w:val="en-GB"/>
        </w:rPr>
        <w:t>The Company</w:t>
      </w:r>
      <w:r w:rsidR="00827FD7" w:rsidRPr="00621B25" w:rsidDel="00363379">
        <w:rPr>
          <w:rFonts w:ascii="Open Sans" w:eastAsia="SimSun" w:hAnsi="Open Sans" w:cs="Open Sans"/>
          <w:sz w:val="20"/>
          <w:lang w:val="en-GB"/>
        </w:rPr>
        <w:t xml:space="preserve"> </w:t>
      </w:r>
      <w:r w:rsidR="00827FD7" w:rsidRPr="00621B25">
        <w:rPr>
          <w:rFonts w:ascii="Open Sans" w:eastAsia="SimSun" w:hAnsi="Open Sans" w:cs="Open Sans"/>
          <w:sz w:val="20"/>
          <w:lang w:val="en-GB"/>
        </w:rPr>
        <w:t xml:space="preserve">agrees to preserve the information pursuant to this Section for the duration of the Agreement and make it available to the competent Supervisory Authority upon request unless legally prohibited to do so. </w:t>
      </w:r>
    </w:p>
    <w:p w14:paraId="2760546C" w14:textId="77777777" w:rsidR="00827FD7" w:rsidRPr="00621B25" w:rsidRDefault="00827FD7" w:rsidP="00827FD7">
      <w:pPr>
        <w:pStyle w:val="Heading2"/>
        <w:spacing w:after="0"/>
        <w:rPr>
          <w:rFonts w:ascii="Open Sans" w:eastAsia="SimSun" w:hAnsi="Open Sans" w:cs="Open Sans"/>
          <w:sz w:val="20"/>
          <w:lang w:val="en-GB"/>
        </w:rPr>
      </w:pPr>
    </w:p>
    <w:p w14:paraId="35938B93" w14:textId="12CB8BBC" w:rsidR="00827FD7" w:rsidRPr="00621B25" w:rsidRDefault="009E7760" w:rsidP="00827FD7">
      <w:pPr>
        <w:pStyle w:val="Heading2"/>
        <w:spacing w:after="0"/>
        <w:rPr>
          <w:rFonts w:ascii="Open Sans" w:eastAsia="SimSun" w:hAnsi="Open Sans" w:cs="Open Sans"/>
          <w:sz w:val="20"/>
          <w:lang w:val="en-GB"/>
        </w:rPr>
      </w:pPr>
      <w:r>
        <w:rPr>
          <w:rFonts w:ascii="Open Sans" w:eastAsia="SimSun" w:hAnsi="Open Sans" w:cs="Open Sans"/>
          <w:sz w:val="20"/>
          <w:lang w:val="en-GB"/>
        </w:rPr>
        <w:t>The Company</w:t>
      </w:r>
      <w:r w:rsidR="00827FD7" w:rsidRPr="00621B25" w:rsidDel="00363379">
        <w:rPr>
          <w:rFonts w:ascii="Open Sans" w:eastAsia="SimSun" w:hAnsi="Open Sans" w:cs="Open Sans"/>
          <w:sz w:val="20"/>
          <w:lang w:val="en-GB"/>
        </w:rPr>
        <w:t xml:space="preserve"> </w:t>
      </w:r>
      <w:r w:rsidR="00827FD7" w:rsidRPr="00621B25">
        <w:rPr>
          <w:rFonts w:ascii="Open Sans" w:eastAsia="SimSun" w:hAnsi="Open Sans" w:cs="Open Sans"/>
          <w:sz w:val="20"/>
          <w:lang w:val="en-GB"/>
        </w:rPr>
        <w:t xml:space="preserve">agrees to review the legality of the request for disclosure, in particular whether it remains within the powers granted to the requesting </w:t>
      </w:r>
      <w:r w:rsidR="007C7DE5">
        <w:rPr>
          <w:rFonts w:ascii="Open Sans" w:eastAsia="SimSun" w:hAnsi="Open Sans" w:cs="Open Sans"/>
          <w:sz w:val="20"/>
          <w:lang w:val="en-GB"/>
        </w:rPr>
        <w:t>P</w:t>
      </w:r>
      <w:r w:rsidR="00827FD7" w:rsidRPr="00621B25">
        <w:rPr>
          <w:rFonts w:ascii="Open Sans" w:eastAsia="SimSun" w:hAnsi="Open Sans" w:cs="Open Sans"/>
          <w:sz w:val="20"/>
          <w:lang w:val="en-GB"/>
        </w:rPr>
        <w:t xml:space="preserve">ublic </w:t>
      </w:r>
      <w:r w:rsidR="007C7DE5">
        <w:rPr>
          <w:rFonts w:ascii="Open Sans" w:eastAsia="SimSun" w:hAnsi="Open Sans" w:cs="Open Sans"/>
          <w:sz w:val="20"/>
          <w:lang w:val="en-GB"/>
        </w:rPr>
        <w:t>A</w:t>
      </w:r>
      <w:r w:rsidR="00827FD7" w:rsidRPr="00621B25">
        <w:rPr>
          <w:rFonts w:ascii="Open Sans" w:eastAsia="SimSun" w:hAnsi="Open Sans" w:cs="Open Sans"/>
          <w:sz w:val="20"/>
          <w:lang w:val="en-GB"/>
        </w:rPr>
        <w:t xml:space="preserve">uthority, and to challenge the request if, after careful assessment, it concludes that there are reasonable grounds to consider that the request is unlawful under the laws and regulations applicable to </w:t>
      </w:r>
      <w:r w:rsidR="007C7DE5">
        <w:rPr>
          <w:rFonts w:ascii="Open Sans" w:eastAsia="SimSun" w:hAnsi="Open Sans" w:cs="Open Sans"/>
          <w:sz w:val="20"/>
          <w:lang w:val="en-GB"/>
        </w:rPr>
        <w:t>the Company</w:t>
      </w:r>
      <w:r w:rsidR="00827FD7" w:rsidRPr="00621B25">
        <w:rPr>
          <w:rFonts w:ascii="Open Sans" w:eastAsia="SimSun" w:hAnsi="Open Sans" w:cs="Open Sans"/>
          <w:sz w:val="20"/>
          <w:lang w:val="en-GB"/>
        </w:rPr>
        <w:t xml:space="preserve">, applicable obligations under international law and principles of international comity. </w:t>
      </w:r>
      <w:r w:rsidR="007C7DE5">
        <w:rPr>
          <w:rFonts w:ascii="Open Sans" w:eastAsia="SimSun" w:hAnsi="Open Sans" w:cs="Open Sans"/>
          <w:sz w:val="20"/>
          <w:lang w:val="en-GB"/>
        </w:rPr>
        <w:t>Company</w:t>
      </w:r>
      <w:r w:rsidR="00827FD7" w:rsidRPr="00621B25" w:rsidDel="00363379">
        <w:rPr>
          <w:rFonts w:ascii="Open Sans" w:eastAsia="SimSun" w:hAnsi="Open Sans" w:cs="Open Sans"/>
          <w:sz w:val="20"/>
          <w:lang w:val="en-GB"/>
        </w:rPr>
        <w:t xml:space="preserve"> </w:t>
      </w:r>
      <w:r w:rsidR="00827FD7" w:rsidRPr="00621B25">
        <w:rPr>
          <w:rFonts w:ascii="Open Sans" w:eastAsia="SimSun" w:hAnsi="Open Sans" w:cs="Open Sans"/>
          <w:sz w:val="20"/>
          <w:lang w:val="en-GB"/>
        </w:rPr>
        <w:t xml:space="preserve">shall, under the same conditions, pursue possibilities of appeal. When challenging a request, </w:t>
      </w:r>
      <w:r w:rsidR="007C7DE5">
        <w:rPr>
          <w:rFonts w:ascii="Open Sans" w:eastAsia="SimSun" w:hAnsi="Open Sans" w:cs="Open Sans"/>
          <w:sz w:val="20"/>
          <w:lang w:val="en-GB"/>
        </w:rPr>
        <w:t>Company</w:t>
      </w:r>
      <w:r w:rsidR="00827FD7" w:rsidRPr="00621B25" w:rsidDel="00363379">
        <w:rPr>
          <w:rFonts w:ascii="Open Sans" w:eastAsia="SimSun" w:hAnsi="Open Sans" w:cs="Open Sans"/>
          <w:sz w:val="20"/>
          <w:lang w:val="en-GB"/>
        </w:rPr>
        <w:t xml:space="preserve"> </w:t>
      </w:r>
      <w:r w:rsidR="00827FD7" w:rsidRPr="00621B25">
        <w:rPr>
          <w:rFonts w:ascii="Open Sans" w:eastAsia="SimSun" w:hAnsi="Open Sans" w:cs="Open Sans"/>
          <w:sz w:val="20"/>
          <w:lang w:val="en-GB"/>
        </w:rPr>
        <w:t xml:space="preserve">shall seek interim measures with a view to suspending the effects of the request until the competent judicial authority has decided on its merits. It shall not disclose the </w:t>
      </w:r>
      <w:r w:rsidR="007C7DE5">
        <w:rPr>
          <w:rFonts w:ascii="Open Sans" w:eastAsia="SimSun" w:hAnsi="Open Sans" w:cs="Open Sans"/>
          <w:sz w:val="20"/>
          <w:lang w:val="en-GB"/>
        </w:rPr>
        <w:t>Centric</w:t>
      </w:r>
      <w:r w:rsidR="00827FD7" w:rsidRPr="00621B25">
        <w:rPr>
          <w:rFonts w:ascii="Open Sans" w:eastAsia="SimSun" w:hAnsi="Open Sans" w:cs="Open Sans"/>
          <w:sz w:val="20"/>
          <w:lang w:val="en-GB"/>
        </w:rPr>
        <w:t xml:space="preserve"> Personal Data requested until required to do so under the applicable procedural laws and regulations. </w:t>
      </w:r>
    </w:p>
    <w:p w14:paraId="785E6628" w14:textId="77777777" w:rsidR="00827FD7" w:rsidRPr="00621B25" w:rsidRDefault="00827FD7" w:rsidP="00827FD7">
      <w:pPr>
        <w:pStyle w:val="Heading2"/>
        <w:spacing w:after="0"/>
        <w:rPr>
          <w:rFonts w:ascii="Open Sans" w:eastAsia="SimSun" w:hAnsi="Open Sans" w:cs="Open Sans"/>
          <w:sz w:val="20"/>
          <w:lang w:val="en-GB"/>
        </w:rPr>
      </w:pPr>
    </w:p>
    <w:p w14:paraId="588211FA" w14:textId="3347E681" w:rsidR="00827FD7" w:rsidRPr="00621B25" w:rsidRDefault="007C7DE5" w:rsidP="00827FD7">
      <w:pPr>
        <w:pStyle w:val="Heading2"/>
        <w:numPr>
          <w:ilvl w:val="1"/>
          <w:numId w:val="0"/>
        </w:numPr>
        <w:spacing w:after="0"/>
        <w:rPr>
          <w:rFonts w:ascii="Open Sans" w:eastAsia="SimSun" w:hAnsi="Open Sans" w:cs="Open Sans"/>
          <w:sz w:val="20"/>
          <w:lang w:val="en-GB"/>
        </w:rPr>
      </w:pPr>
      <w:r>
        <w:rPr>
          <w:rFonts w:ascii="Open Sans" w:eastAsia="SimSun" w:hAnsi="Open Sans" w:cs="Open Sans"/>
          <w:sz w:val="20"/>
          <w:lang w:val="en-GB"/>
        </w:rPr>
        <w:t>Company</w:t>
      </w:r>
      <w:r w:rsidR="00827FD7" w:rsidRPr="00621B25" w:rsidDel="00363379">
        <w:rPr>
          <w:rFonts w:ascii="Open Sans" w:eastAsia="SimSun" w:hAnsi="Open Sans" w:cs="Open Sans"/>
          <w:sz w:val="20"/>
          <w:lang w:val="en-GB"/>
        </w:rPr>
        <w:t xml:space="preserve"> </w:t>
      </w:r>
      <w:r w:rsidR="00827FD7" w:rsidRPr="00621B25">
        <w:rPr>
          <w:rFonts w:ascii="Open Sans" w:eastAsia="SimSun" w:hAnsi="Open Sans" w:cs="Open Sans"/>
          <w:sz w:val="20"/>
          <w:lang w:val="en-GB"/>
        </w:rPr>
        <w:t xml:space="preserve">agrees to document its legal assessment and any challenge to the request for disclosure and, to the extent permissible under the laws and regulations applicable to </w:t>
      </w:r>
      <w:r>
        <w:rPr>
          <w:rFonts w:ascii="Open Sans" w:eastAsia="SimSun" w:hAnsi="Open Sans" w:cs="Open Sans"/>
          <w:sz w:val="20"/>
          <w:lang w:val="en-GB"/>
        </w:rPr>
        <w:t>the Company</w:t>
      </w:r>
      <w:r w:rsidR="00827FD7" w:rsidRPr="00621B25">
        <w:rPr>
          <w:rFonts w:ascii="Open Sans" w:eastAsia="SimSun" w:hAnsi="Open Sans" w:cs="Open Sans"/>
          <w:sz w:val="20"/>
          <w:lang w:val="en-GB"/>
        </w:rPr>
        <w:t xml:space="preserve">, make the documentation available to </w:t>
      </w:r>
      <w:r>
        <w:rPr>
          <w:rFonts w:ascii="Open Sans" w:eastAsia="SimSun" w:hAnsi="Open Sans" w:cs="Open Sans"/>
          <w:sz w:val="20"/>
          <w:lang w:val="en-GB"/>
        </w:rPr>
        <w:t>Centric Software</w:t>
      </w:r>
      <w:r w:rsidR="00827FD7" w:rsidRPr="00621B25">
        <w:rPr>
          <w:rFonts w:ascii="Open Sans" w:eastAsia="SimSun" w:hAnsi="Open Sans" w:cs="Open Sans"/>
          <w:sz w:val="20"/>
          <w:lang w:val="en-GB"/>
        </w:rPr>
        <w:t xml:space="preserve">. It shall also make it available to the competent Supervisory Authority on request unless legally prohibited from doing so. </w:t>
      </w:r>
    </w:p>
    <w:p w14:paraId="10F890FE" w14:textId="77777777" w:rsidR="00827FD7" w:rsidRPr="00621B25" w:rsidRDefault="00827FD7" w:rsidP="00827FD7">
      <w:pPr>
        <w:pStyle w:val="Heading2"/>
        <w:spacing w:after="0"/>
        <w:rPr>
          <w:rFonts w:ascii="Open Sans" w:eastAsia="SimSun" w:hAnsi="Open Sans" w:cs="Open Sans"/>
          <w:sz w:val="20"/>
          <w:lang w:val="en-GB"/>
        </w:rPr>
      </w:pPr>
    </w:p>
    <w:p w14:paraId="2ADF2CB4" w14:textId="5F0437C9" w:rsidR="00827FD7" w:rsidRPr="00621B25" w:rsidRDefault="007C7DE5" w:rsidP="00827FD7">
      <w:pPr>
        <w:pStyle w:val="Heading2"/>
        <w:spacing w:after="0"/>
        <w:rPr>
          <w:rFonts w:ascii="Open Sans" w:eastAsia="SimSun" w:hAnsi="Open Sans" w:cs="Open Sans"/>
          <w:sz w:val="20"/>
          <w:lang w:val="en-GB"/>
        </w:rPr>
      </w:pPr>
      <w:r>
        <w:rPr>
          <w:rFonts w:ascii="Open Sans" w:eastAsia="SimSun" w:hAnsi="Open Sans" w:cs="Open Sans"/>
          <w:sz w:val="20"/>
          <w:lang w:val="en-GB"/>
        </w:rPr>
        <w:t>Company</w:t>
      </w:r>
      <w:r w:rsidR="00827FD7" w:rsidRPr="00621B25" w:rsidDel="00363379">
        <w:rPr>
          <w:rFonts w:ascii="Open Sans" w:eastAsia="SimSun" w:hAnsi="Open Sans" w:cs="Open Sans"/>
          <w:sz w:val="20"/>
          <w:lang w:val="en-GB"/>
        </w:rPr>
        <w:t xml:space="preserve"> </w:t>
      </w:r>
      <w:r w:rsidR="00827FD7" w:rsidRPr="00621B25">
        <w:rPr>
          <w:rFonts w:ascii="Open Sans" w:eastAsia="SimSun" w:hAnsi="Open Sans" w:cs="Open Sans"/>
          <w:sz w:val="20"/>
          <w:lang w:val="en-GB"/>
        </w:rPr>
        <w:t xml:space="preserve">agrees to provide the minimum amount of information permissible when responding to a request for disclosure, based on a reasonable interpretation of the request. </w:t>
      </w:r>
    </w:p>
    <w:p w14:paraId="4EC2B35B" w14:textId="77777777" w:rsidR="00827FD7" w:rsidRPr="00621B25" w:rsidRDefault="00827FD7" w:rsidP="00827FD7">
      <w:pPr>
        <w:pStyle w:val="Heading2"/>
        <w:spacing w:after="0"/>
        <w:rPr>
          <w:rFonts w:ascii="Open Sans" w:eastAsia="SimSun" w:hAnsi="Open Sans" w:cs="Open Sans"/>
          <w:sz w:val="20"/>
          <w:lang w:val="en-GB"/>
        </w:rPr>
      </w:pPr>
    </w:p>
    <w:p w14:paraId="589DD452" w14:textId="717E028A" w:rsidR="00827FD7" w:rsidRPr="00621B25" w:rsidRDefault="00827FD7" w:rsidP="00827FD7">
      <w:pPr>
        <w:jc w:val="both"/>
        <w:rPr>
          <w:rFonts w:ascii="Open Sans" w:hAnsi="Open Sans" w:cs="Open Sans"/>
          <w:sz w:val="20"/>
          <w:szCs w:val="20"/>
        </w:rPr>
      </w:pPr>
      <w:r w:rsidRPr="00621B25">
        <w:rPr>
          <w:rFonts w:ascii="Open Sans" w:hAnsi="Open Sans" w:cs="Open Sans"/>
          <w:sz w:val="20"/>
          <w:szCs w:val="20"/>
        </w:rPr>
        <w:t xml:space="preserve">To the extent legally permitted, </w:t>
      </w:r>
      <w:r w:rsidR="007C7DE5">
        <w:rPr>
          <w:rFonts w:ascii="Open Sans" w:hAnsi="Open Sans" w:cs="Open Sans"/>
          <w:sz w:val="20"/>
          <w:szCs w:val="20"/>
        </w:rPr>
        <w:t>Company</w:t>
      </w:r>
      <w:r w:rsidRPr="00621B25">
        <w:rPr>
          <w:rFonts w:ascii="Open Sans" w:hAnsi="Open Sans" w:cs="Open Sans"/>
          <w:sz w:val="20"/>
          <w:szCs w:val="20"/>
        </w:rPr>
        <w:t xml:space="preserve"> shall inform </w:t>
      </w:r>
      <w:r w:rsidR="007C7DE5">
        <w:rPr>
          <w:rFonts w:ascii="Open Sans" w:hAnsi="Open Sans" w:cs="Open Sans"/>
          <w:sz w:val="20"/>
          <w:szCs w:val="20"/>
        </w:rPr>
        <w:t>Centric Software</w:t>
      </w:r>
      <w:r w:rsidRPr="00621B25">
        <w:rPr>
          <w:rFonts w:ascii="Open Sans" w:hAnsi="Open Sans" w:cs="Open Sans"/>
          <w:sz w:val="20"/>
          <w:szCs w:val="20"/>
        </w:rPr>
        <w:t xml:space="preserve"> of an access request from a </w:t>
      </w:r>
      <w:r w:rsidR="007C7DE5">
        <w:rPr>
          <w:rFonts w:ascii="Open Sans" w:hAnsi="Open Sans" w:cs="Open Sans"/>
          <w:sz w:val="20"/>
          <w:szCs w:val="20"/>
        </w:rPr>
        <w:t>P</w:t>
      </w:r>
      <w:r w:rsidRPr="00621B25">
        <w:rPr>
          <w:rFonts w:ascii="Open Sans" w:hAnsi="Open Sans" w:cs="Open Sans"/>
          <w:sz w:val="20"/>
          <w:szCs w:val="20"/>
        </w:rPr>
        <w:t xml:space="preserve">ublic </w:t>
      </w:r>
      <w:r w:rsidR="007C7DE5">
        <w:rPr>
          <w:rFonts w:ascii="Open Sans" w:hAnsi="Open Sans" w:cs="Open Sans"/>
          <w:sz w:val="20"/>
          <w:szCs w:val="20"/>
        </w:rPr>
        <w:t>A</w:t>
      </w:r>
      <w:r w:rsidRPr="00621B25">
        <w:rPr>
          <w:rFonts w:ascii="Open Sans" w:hAnsi="Open Sans" w:cs="Open Sans"/>
          <w:sz w:val="20"/>
          <w:szCs w:val="20"/>
        </w:rPr>
        <w:t xml:space="preserve">uthority to </w:t>
      </w:r>
      <w:r w:rsidR="007C7DE5">
        <w:rPr>
          <w:rFonts w:ascii="Open Sans" w:hAnsi="Open Sans" w:cs="Open Sans"/>
          <w:sz w:val="20"/>
          <w:szCs w:val="20"/>
        </w:rPr>
        <w:t>Centric</w:t>
      </w:r>
      <w:r w:rsidRPr="00621B25">
        <w:rPr>
          <w:rFonts w:ascii="Open Sans" w:hAnsi="Open Sans" w:cs="Open Sans"/>
          <w:sz w:val="20"/>
          <w:szCs w:val="20"/>
        </w:rPr>
        <w:t xml:space="preserve"> Personal Data in a manner whereby </w:t>
      </w:r>
      <w:r w:rsidR="007C7DE5">
        <w:rPr>
          <w:rFonts w:ascii="Open Sans" w:hAnsi="Open Sans" w:cs="Open Sans"/>
          <w:sz w:val="20"/>
          <w:szCs w:val="20"/>
        </w:rPr>
        <w:t>Centric Software</w:t>
      </w:r>
      <w:r w:rsidRPr="00621B25">
        <w:rPr>
          <w:rFonts w:ascii="Open Sans" w:hAnsi="Open Sans" w:cs="Open Sans"/>
          <w:sz w:val="20"/>
          <w:szCs w:val="20"/>
        </w:rPr>
        <w:t xml:space="preserve"> can, to the extent not prohibited by applicable laws, take adequate measures before a disclosure is made.</w:t>
      </w:r>
    </w:p>
    <w:p w14:paraId="39E7459A" w14:textId="77777777" w:rsidR="00827FD7" w:rsidRPr="00621B25" w:rsidRDefault="00827FD7" w:rsidP="00827FD7">
      <w:pPr>
        <w:jc w:val="both"/>
        <w:rPr>
          <w:rFonts w:ascii="Open Sans" w:hAnsi="Open Sans" w:cs="Open Sans"/>
          <w:sz w:val="20"/>
          <w:szCs w:val="20"/>
        </w:rPr>
      </w:pPr>
    </w:p>
    <w:p w14:paraId="7865E96D" w14:textId="357798C1" w:rsidR="00827FD7" w:rsidRPr="00621B25" w:rsidRDefault="00827FD7" w:rsidP="00827FD7">
      <w:pPr>
        <w:jc w:val="both"/>
        <w:rPr>
          <w:rFonts w:ascii="Open Sans" w:hAnsi="Open Sans" w:cs="Open Sans"/>
          <w:sz w:val="20"/>
          <w:szCs w:val="20"/>
        </w:rPr>
      </w:pPr>
      <w:r w:rsidRPr="00621B25">
        <w:rPr>
          <w:rFonts w:ascii="Open Sans" w:hAnsi="Open Sans" w:cs="Open Sans"/>
          <w:sz w:val="20"/>
          <w:szCs w:val="20"/>
        </w:rPr>
        <w:t xml:space="preserve">If </w:t>
      </w:r>
      <w:r w:rsidR="007C7DE5">
        <w:rPr>
          <w:rFonts w:ascii="Open Sans" w:hAnsi="Open Sans" w:cs="Open Sans"/>
          <w:sz w:val="20"/>
          <w:szCs w:val="20"/>
        </w:rPr>
        <w:t>Company</w:t>
      </w:r>
      <w:r w:rsidRPr="00621B25">
        <w:rPr>
          <w:rFonts w:ascii="Open Sans" w:hAnsi="Open Sans" w:cs="Open Sans"/>
          <w:sz w:val="20"/>
          <w:szCs w:val="20"/>
        </w:rPr>
        <w:t xml:space="preserve"> receives a disclosure request from a </w:t>
      </w:r>
      <w:r w:rsidR="007C7DE5">
        <w:rPr>
          <w:rFonts w:ascii="Open Sans" w:hAnsi="Open Sans" w:cs="Open Sans"/>
          <w:sz w:val="20"/>
          <w:szCs w:val="20"/>
        </w:rPr>
        <w:t>P</w:t>
      </w:r>
      <w:r w:rsidRPr="00621B25">
        <w:rPr>
          <w:rFonts w:ascii="Open Sans" w:hAnsi="Open Sans" w:cs="Open Sans"/>
          <w:sz w:val="20"/>
          <w:szCs w:val="20"/>
        </w:rPr>
        <w:t xml:space="preserve">ublic </w:t>
      </w:r>
      <w:r w:rsidR="007C7DE5">
        <w:rPr>
          <w:rFonts w:ascii="Open Sans" w:hAnsi="Open Sans" w:cs="Open Sans"/>
          <w:sz w:val="20"/>
          <w:szCs w:val="20"/>
        </w:rPr>
        <w:t>A</w:t>
      </w:r>
      <w:r w:rsidRPr="00621B25">
        <w:rPr>
          <w:rFonts w:ascii="Open Sans" w:hAnsi="Open Sans" w:cs="Open Sans"/>
          <w:sz w:val="20"/>
          <w:szCs w:val="20"/>
        </w:rPr>
        <w:t xml:space="preserve">uthority, </w:t>
      </w:r>
      <w:r w:rsidR="007C7DE5">
        <w:rPr>
          <w:rFonts w:ascii="Open Sans" w:hAnsi="Open Sans" w:cs="Open Sans"/>
          <w:sz w:val="20"/>
          <w:szCs w:val="20"/>
        </w:rPr>
        <w:t>Company</w:t>
      </w:r>
      <w:r w:rsidRPr="00621B25">
        <w:rPr>
          <w:rFonts w:ascii="Open Sans" w:hAnsi="Open Sans" w:cs="Open Sans"/>
          <w:sz w:val="20"/>
          <w:szCs w:val="20"/>
        </w:rPr>
        <w:t xml:space="preserve"> shall enable </w:t>
      </w:r>
      <w:r w:rsidR="007C7DE5">
        <w:rPr>
          <w:rFonts w:ascii="Open Sans" w:hAnsi="Open Sans" w:cs="Open Sans"/>
          <w:sz w:val="20"/>
          <w:szCs w:val="20"/>
        </w:rPr>
        <w:t>Centric Software</w:t>
      </w:r>
      <w:r w:rsidRPr="00621B25">
        <w:rPr>
          <w:rFonts w:ascii="Open Sans" w:hAnsi="Open Sans" w:cs="Open Sans"/>
          <w:sz w:val="20"/>
          <w:szCs w:val="20"/>
        </w:rPr>
        <w:t xml:space="preserve"> to conduct, if and when applicable, audits or inspections of its facilities and/or systems, on-site and/or remotely, to verify if </w:t>
      </w:r>
      <w:r w:rsidR="007C7DE5">
        <w:rPr>
          <w:rFonts w:ascii="Open Sans" w:hAnsi="Open Sans" w:cs="Open Sans"/>
          <w:sz w:val="20"/>
          <w:szCs w:val="20"/>
        </w:rPr>
        <w:t>Centric</w:t>
      </w:r>
      <w:r w:rsidRPr="00621B25">
        <w:rPr>
          <w:rFonts w:ascii="Open Sans" w:hAnsi="Open Sans" w:cs="Open Sans"/>
          <w:sz w:val="20"/>
          <w:szCs w:val="20"/>
        </w:rPr>
        <w:t xml:space="preserve"> Personal Data was disclosed to </w:t>
      </w:r>
      <w:r w:rsidR="007C7DE5">
        <w:rPr>
          <w:rFonts w:ascii="Open Sans" w:hAnsi="Open Sans" w:cs="Open Sans"/>
          <w:sz w:val="20"/>
          <w:szCs w:val="20"/>
        </w:rPr>
        <w:t>P</w:t>
      </w:r>
      <w:r w:rsidRPr="00621B25">
        <w:rPr>
          <w:rFonts w:ascii="Open Sans" w:hAnsi="Open Sans" w:cs="Open Sans"/>
          <w:sz w:val="20"/>
          <w:szCs w:val="20"/>
        </w:rPr>
        <w:t xml:space="preserve">ublic </w:t>
      </w:r>
      <w:r w:rsidR="007C7DE5">
        <w:rPr>
          <w:rFonts w:ascii="Open Sans" w:hAnsi="Open Sans" w:cs="Open Sans"/>
          <w:sz w:val="20"/>
          <w:szCs w:val="20"/>
        </w:rPr>
        <w:t>A</w:t>
      </w:r>
      <w:r w:rsidRPr="00621B25">
        <w:rPr>
          <w:rFonts w:ascii="Open Sans" w:hAnsi="Open Sans" w:cs="Open Sans"/>
          <w:sz w:val="20"/>
          <w:szCs w:val="20"/>
        </w:rPr>
        <w:t xml:space="preserve">uthorities and under which conditions. </w:t>
      </w:r>
    </w:p>
    <w:p w14:paraId="78B8FB8C" w14:textId="77777777" w:rsidR="00827FD7" w:rsidRPr="00621B25" w:rsidRDefault="00827FD7" w:rsidP="00827FD7">
      <w:pPr>
        <w:jc w:val="both"/>
        <w:rPr>
          <w:rFonts w:ascii="Open Sans" w:hAnsi="Open Sans" w:cs="Open Sans"/>
          <w:sz w:val="20"/>
          <w:szCs w:val="20"/>
        </w:rPr>
      </w:pPr>
    </w:p>
    <w:p w14:paraId="6B971AED" w14:textId="3F64655C" w:rsidR="00827FD7" w:rsidRPr="00621B25" w:rsidRDefault="00827FD7" w:rsidP="00827FD7">
      <w:pPr>
        <w:jc w:val="both"/>
        <w:rPr>
          <w:rFonts w:ascii="Open Sans" w:hAnsi="Open Sans" w:cs="Open Sans"/>
          <w:sz w:val="20"/>
          <w:szCs w:val="20"/>
        </w:rPr>
      </w:pPr>
      <w:r w:rsidRPr="00621B25">
        <w:rPr>
          <w:rFonts w:ascii="Open Sans" w:hAnsi="Open Sans" w:cs="Open Sans"/>
          <w:sz w:val="20"/>
          <w:szCs w:val="20"/>
        </w:rPr>
        <w:lastRenderedPageBreak/>
        <w:t xml:space="preserve">To the extent possible and permissible by applicable law, </w:t>
      </w:r>
      <w:r w:rsidR="007C7DE5">
        <w:rPr>
          <w:rFonts w:ascii="Open Sans" w:hAnsi="Open Sans" w:cs="Open Sans"/>
          <w:sz w:val="20"/>
          <w:szCs w:val="20"/>
        </w:rPr>
        <w:t>Company</w:t>
      </w:r>
      <w:r w:rsidRPr="00621B25">
        <w:rPr>
          <w:rFonts w:ascii="Open Sans" w:hAnsi="Open Sans" w:cs="Open Sans"/>
          <w:sz w:val="20"/>
          <w:szCs w:val="20"/>
        </w:rPr>
        <w:t xml:space="preserve"> shall assist the Data Subjects in their right to redress and examine their compensation requests as the case may be. </w:t>
      </w:r>
    </w:p>
    <w:p w14:paraId="1EF0D3AF" w14:textId="77777777" w:rsidR="00827FD7" w:rsidRPr="00621B25" w:rsidRDefault="00827FD7" w:rsidP="00827FD7">
      <w:pPr>
        <w:jc w:val="both"/>
        <w:rPr>
          <w:rFonts w:ascii="Open Sans" w:hAnsi="Open Sans" w:cs="Open Sans"/>
          <w:sz w:val="20"/>
          <w:szCs w:val="20"/>
        </w:rPr>
      </w:pPr>
    </w:p>
    <w:p w14:paraId="17F5B579" w14:textId="0000C510" w:rsidR="00827FD7" w:rsidRPr="00621B25" w:rsidRDefault="00827FD7" w:rsidP="00827FD7">
      <w:pPr>
        <w:jc w:val="both"/>
        <w:rPr>
          <w:rFonts w:ascii="Open Sans" w:hAnsi="Open Sans" w:cs="Open Sans"/>
          <w:sz w:val="20"/>
          <w:szCs w:val="20"/>
        </w:rPr>
      </w:pPr>
      <w:r w:rsidRPr="00621B25">
        <w:rPr>
          <w:rFonts w:ascii="Open Sans" w:hAnsi="Open Sans" w:cs="Open Sans"/>
          <w:sz w:val="20"/>
          <w:szCs w:val="20"/>
        </w:rPr>
        <w:t xml:space="preserve">For the avoidance of doubt, this Agreement shall not require </w:t>
      </w:r>
      <w:r w:rsidR="007C7DE5">
        <w:rPr>
          <w:rFonts w:ascii="Open Sans" w:hAnsi="Open Sans" w:cs="Open Sans"/>
          <w:sz w:val="20"/>
          <w:szCs w:val="20"/>
        </w:rPr>
        <w:t>Company</w:t>
      </w:r>
      <w:r w:rsidRPr="00621B25">
        <w:rPr>
          <w:rFonts w:ascii="Open Sans" w:hAnsi="Open Sans" w:cs="Open Sans"/>
          <w:sz w:val="20"/>
          <w:szCs w:val="20"/>
        </w:rPr>
        <w:t xml:space="preserve"> to pursue action or inaction that could result in civil or criminal penalty for </w:t>
      </w:r>
      <w:r w:rsidR="007C7DE5">
        <w:rPr>
          <w:rFonts w:ascii="Open Sans" w:hAnsi="Open Sans" w:cs="Open Sans"/>
          <w:sz w:val="20"/>
          <w:szCs w:val="20"/>
        </w:rPr>
        <w:t>Company</w:t>
      </w:r>
      <w:r w:rsidRPr="00621B25">
        <w:rPr>
          <w:rFonts w:ascii="Open Sans" w:hAnsi="Open Sans" w:cs="Open Sans"/>
          <w:sz w:val="20"/>
          <w:szCs w:val="20"/>
        </w:rPr>
        <w:t xml:space="preserve"> such as contempt of court.</w:t>
      </w:r>
    </w:p>
    <w:p w14:paraId="3EC666B5" w14:textId="77777777" w:rsidR="00827FD7" w:rsidRPr="00621B25" w:rsidRDefault="00827FD7" w:rsidP="00B64C77">
      <w:pPr>
        <w:jc w:val="both"/>
        <w:rPr>
          <w:rFonts w:ascii="Open Sans" w:hAnsi="Open Sans" w:cs="Open Sans"/>
          <w:b/>
          <w:bCs/>
          <w:sz w:val="20"/>
          <w:szCs w:val="20"/>
        </w:rPr>
      </w:pPr>
    </w:p>
    <w:p w14:paraId="7D951AB4" w14:textId="3BFF946E" w:rsidR="00681A46" w:rsidRPr="00621B25" w:rsidRDefault="00681A46" w:rsidP="00781B6F">
      <w:pPr>
        <w:pStyle w:val="ListParagraph"/>
        <w:numPr>
          <w:ilvl w:val="0"/>
          <w:numId w:val="9"/>
        </w:numPr>
        <w:jc w:val="both"/>
        <w:rPr>
          <w:rFonts w:ascii="Open Sans" w:hAnsi="Open Sans" w:cs="Open Sans"/>
          <w:b/>
          <w:bCs/>
          <w:sz w:val="20"/>
          <w:szCs w:val="20"/>
          <w:u w:val="single"/>
          <w:lang w:val="en-US"/>
        </w:rPr>
      </w:pPr>
      <w:r w:rsidRPr="00621B25">
        <w:rPr>
          <w:rFonts w:ascii="Open Sans" w:hAnsi="Open Sans" w:cs="Open Sans"/>
          <w:b/>
          <w:bCs/>
          <w:sz w:val="20"/>
          <w:szCs w:val="20"/>
          <w:u w:val="single"/>
          <w:lang w:val="en-US"/>
        </w:rPr>
        <w:t>INTERNATIONAL PROVISIONS</w:t>
      </w:r>
    </w:p>
    <w:p w14:paraId="17C78F8D" w14:textId="77777777" w:rsidR="00681A46" w:rsidRPr="00621B25" w:rsidRDefault="00681A46" w:rsidP="00681A46">
      <w:pPr>
        <w:pStyle w:val="ListParagraph"/>
        <w:ind w:left="360"/>
        <w:jc w:val="both"/>
        <w:rPr>
          <w:rFonts w:ascii="Open Sans" w:hAnsi="Open Sans" w:cs="Open Sans"/>
          <w:b/>
          <w:bCs/>
          <w:sz w:val="20"/>
          <w:szCs w:val="20"/>
          <w:u w:val="single"/>
          <w:lang w:val="en-US"/>
        </w:rPr>
      </w:pPr>
    </w:p>
    <w:p w14:paraId="58FC4F09" w14:textId="1B0D62EC" w:rsidR="00EC13FA" w:rsidRDefault="00681A46" w:rsidP="00EC13FA">
      <w:pPr>
        <w:pStyle w:val="ListParagraph"/>
        <w:numPr>
          <w:ilvl w:val="1"/>
          <w:numId w:val="44"/>
        </w:numPr>
        <w:contextualSpacing/>
        <w:jc w:val="both"/>
        <w:rPr>
          <w:rFonts w:ascii="Open Sans" w:hAnsi="Open Sans" w:cs="Open Sans"/>
          <w:sz w:val="20"/>
          <w:szCs w:val="20"/>
        </w:rPr>
      </w:pPr>
      <w:r w:rsidRPr="00EC13FA">
        <w:rPr>
          <w:rFonts w:ascii="Open Sans" w:hAnsi="Open Sans" w:cs="Open Sans"/>
          <w:sz w:val="20"/>
          <w:szCs w:val="20"/>
          <w:u w:val="single"/>
        </w:rPr>
        <w:t>Jurisdiction Specific Terms</w:t>
      </w:r>
      <w:r w:rsidRPr="00EC13FA">
        <w:rPr>
          <w:rFonts w:ascii="Open Sans" w:hAnsi="Open Sans" w:cs="Open Sans"/>
          <w:b/>
          <w:bCs/>
          <w:sz w:val="20"/>
          <w:szCs w:val="20"/>
        </w:rPr>
        <w:t xml:space="preserve">.  </w:t>
      </w:r>
      <w:r w:rsidRPr="00EC13FA">
        <w:rPr>
          <w:rFonts w:ascii="Open Sans" w:hAnsi="Open Sans" w:cs="Open Sans"/>
          <w:sz w:val="20"/>
          <w:szCs w:val="20"/>
        </w:rPr>
        <w:t xml:space="preserve">To the extent </w:t>
      </w:r>
      <w:r w:rsidR="00081EEB" w:rsidRPr="00EC13FA">
        <w:rPr>
          <w:rFonts w:ascii="Open Sans" w:hAnsi="Open Sans" w:cs="Open Sans"/>
          <w:sz w:val="20"/>
          <w:szCs w:val="20"/>
        </w:rPr>
        <w:t>Company</w:t>
      </w:r>
      <w:r w:rsidRPr="00EC13FA">
        <w:rPr>
          <w:rFonts w:ascii="Open Sans" w:hAnsi="Open Sans" w:cs="Open Sans"/>
          <w:sz w:val="20"/>
          <w:szCs w:val="20"/>
        </w:rPr>
        <w:t xml:space="preserve"> process Centric Personal Data originating from and protected by any Application Data Protection Legislation in one of the </w:t>
      </w:r>
      <w:r w:rsidR="00C8134B" w:rsidRPr="00EC13FA">
        <w:rPr>
          <w:rFonts w:ascii="Open Sans" w:hAnsi="Open Sans" w:cs="Open Sans"/>
          <w:sz w:val="20"/>
          <w:szCs w:val="20"/>
        </w:rPr>
        <w:t>jurisdictions</w:t>
      </w:r>
      <w:r w:rsidRPr="00EC13FA">
        <w:rPr>
          <w:rFonts w:ascii="Open Sans" w:hAnsi="Open Sans" w:cs="Open Sans"/>
          <w:sz w:val="20"/>
          <w:szCs w:val="20"/>
        </w:rPr>
        <w:t xml:space="preserve"> listed in </w:t>
      </w:r>
      <w:r w:rsidRPr="00EC13FA">
        <w:rPr>
          <w:rFonts w:ascii="Open Sans" w:hAnsi="Open Sans" w:cs="Open Sans"/>
          <w:b/>
          <w:bCs/>
          <w:sz w:val="20"/>
          <w:szCs w:val="20"/>
        </w:rPr>
        <w:t>Appendix 2 “Jurisdiction Specific Terms”</w:t>
      </w:r>
      <w:r w:rsidRPr="00EC13FA">
        <w:rPr>
          <w:rFonts w:ascii="Open Sans" w:hAnsi="Open Sans" w:cs="Open Sans"/>
          <w:sz w:val="20"/>
          <w:szCs w:val="20"/>
        </w:rPr>
        <w:t xml:space="preserve"> of this DPA, the terms specified in </w:t>
      </w:r>
      <w:r w:rsidRPr="00EC13FA">
        <w:rPr>
          <w:rFonts w:ascii="Open Sans" w:hAnsi="Open Sans" w:cs="Open Sans"/>
          <w:b/>
          <w:bCs/>
          <w:sz w:val="20"/>
          <w:szCs w:val="20"/>
        </w:rPr>
        <w:t>Appendix 2 “Jurisdiction Specific Terms”</w:t>
      </w:r>
      <w:r w:rsidRPr="00EC13FA">
        <w:rPr>
          <w:rFonts w:ascii="Open Sans" w:hAnsi="Open Sans" w:cs="Open Sans"/>
          <w:sz w:val="20"/>
          <w:szCs w:val="20"/>
        </w:rPr>
        <w:t xml:space="preserve"> with respect to the applicable jurisdiction(s) apply in addition to the terms of this DPA.</w:t>
      </w:r>
      <w:r w:rsidR="00EC13FA">
        <w:rPr>
          <w:rFonts w:ascii="Open Sans" w:hAnsi="Open Sans" w:cs="Open Sans"/>
          <w:sz w:val="20"/>
          <w:szCs w:val="20"/>
        </w:rPr>
        <w:t xml:space="preserve"> </w:t>
      </w:r>
    </w:p>
    <w:p w14:paraId="6A3440EE" w14:textId="77777777" w:rsidR="00EC13FA" w:rsidRPr="00EC13FA" w:rsidRDefault="00EC13FA" w:rsidP="00EC13FA">
      <w:pPr>
        <w:pStyle w:val="ListParagraph"/>
        <w:contextualSpacing/>
        <w:jc w:val="both"/>
        <w:rPr>
          <w:rFonts w:ascii="Open Sans" w:hAnsi="Open Sans" w:cs="Open Sans"/>
          <w:sz w:val="20"/>
          <w:szCs w:val="20"/>
        </w:rPr>
      </w:pPr>
    </w:p>
    <w:p w14:paraId="7CA8CEF7" w14:textId="0BB14BD8" w:rsidR="00681A46" w:rsidRPr="00EC13FA" w:rsidRDefault="00681A46" w:rsidP="00EC13FA">
      <w:pPr>
        <w:pStyle w:val="ListParagraph"/>
        <w:numPr>
          <w:ilvl w:val="1"/>
          <w:numId w:val="44"/>
        </w:numPr>
        <w:contextualSpacing/>
        <w:jc w:val="both"/>
        <w:rPr>
          <w:rFonts w:ascii="Open Sans" w:hAnsi="Open Sans" w:cs="Open Sans"/>
          <w:sz w:val="20"/>
          <w:szCs w:val="20"/>
        </w:rPr>
      </w:pPr>
      <w:r w:rsidRPr="00EC13FA">
        <w:rPr>
          <w:rFonts w:ascii="Open Sans" w:hAnsi="Open Sans" w:cs="Open Sans"/>
          <w:sz w:val="20"/>
          <w:szCs w:val="20"/>
          <w:u w:val="single"/>
        </w:rPr>
        <w:t>Restricted Transfers</w:t>
      </w:r>
      <w:r w:rsidRPr="00EC13FA">
        <w:rPr>
          <w:rFonts w:ascii="Open Sans" w:hAnsi="Open Sans" w:cs="Open Sans"/>
          <w:sz w:val="20"/>
          <w:szCs w:val="20"/>
        </w:rPr>
        <w:t xml:space="preserve">. Either </w:t>
      </w:r>
      <w:r w:rsidR="00EC13FA">
        <w:rPr>
          <w:rFonts w:ascii="Open Sans" w:hAnsi="Open Sans" w:cs="Open Sans"/>
          <w:sz w:val="20"/>
          <w:szCs w:val="20"/>
        </w:rPr>
        <w:t>P</w:t>
      </w:r>
      <w:r w:rsidRPr="00EC13FA">
        <w:rPr>
          <w:rFonts w:ascii="Open Sans" w:hAnsi="Open Sans" w:cs="Open Sans"/>
          <w:sz w:val="20"/>
          <w:szCs w:val="20"/>
        </w:rPr>
        <w:t>arty may make Restricted Transfers if it complies with the provisions on Restricted Transfers in applicable EU Data Protection Legislation and this DPA.  To the extent the Services require an onward transfer mechanism to lawfully transfer Centric Personal Data from an European jurisdiction (i.e., the European Economic Area</w:t>
      </w:r>
      <w:r w:rsidRPr="00EC13FA">
        <w:rPr>
          <w:rFonts w:ascii="Open Sans" w:hAnsi="Open Sans" w:cs="Open Sans"/>
          <w:i/>
          <w:iCs/>
          <w:sz w:val="20"/>
          <w:szCs w:val="20"/>
        </w:rPr>
        <w:t>, </w:t>
      </w:r>
      <w:r w:rsidRPr="00EC13FA">
        <w:rPr>
          <w:rFonts w:ascii="Open Sans" w:hAnsi="Open Sans" w:cs="Open Sans"/>
          <w:sz w:val="20"/>
          <w:szCs w:val="20"/>
        </w:rPr>
        <w:t xml:space="preserve">the United Kingdom, Switzerland) to </w:t>
      </w:r>
      <w:r w:rsidR="00B51E5B" w:rsidRPr="00EC13FA">
        <w:rPr>
          <w:rFonts w:ascii="Open Sans" w:hAnsi="Open Sans" w:cs="Open Sans"/>
          <w:sz w:val="20"/>
          <w:szCs w:val="20"/>
        </w:rPr>
        <w:t xml:space="preserve">a location </w:t>
      </w:r>
      <w:r w:rsidRPr="00EC13FA">
        <w:rPr>
          <w:rFonts w:ascii="Open Sans" w:hAnsi="Open Sans" w:cs="Open Sans"/>
          <w:sz w:val="20"/>
          <w:szCs w:val="20"/>
        </w:rPr>
        <w:t>outside of that jurisdiction (“</w:t>
      </w:r>
      <w:r w:rsidRPr="00EC13FA">
        <w:rPr>
          <w:rFonts w:ascii="Open Sans" w:hAnsi="Open Sans" w:cs="Open Sans"/>
          <w:b/>
          <w:bCs/>
          <w:sz w:val="20"/>
          <w:szCs w:val="20"/>
        </w:rPr>
        <w:t>Transfer Mechanism</w:t>
      </w:r>
      <w:r w:rsidRPr="00EC13FA">
        <w:rPr>
          <w:rFonts w:ascii="Open Sans" w:hAnsi="Open Sans" w:cs="Open Sans"/>
          <w:sz w:val="20"/>
          <w:szCs w:val="20"/>
        </w:rPr>
        <w:t xml:space="preserve">”), the terms set forth in </w:t>
      </w:r>
      <w:r w:rsidRPr="00EC13FA">
        <w:rPr>
          <w:rFonts w:ascii="Open Sans" w:hAnsi="Open Sans" w:cs="Open Sans"/>
          <w:b/>
          <w:bCs/>
          <w:sz w:val="20"/>
          <w:szCs w:val="20"/>
        </w:rPr>
        <w:t>Appendix 3 “International Transfer Mechanisms”</w:t>
      </w:r>
      <w:r w:rsidRPr="00EC13FA">
        <w:rPr>
          <w:rFonts w:ascii="Open Sans" w:hAnsi="Open Sans" w:cs="Open Sans"/>
          <w:sz w:val="20"/>
          <w:szCs w:val="20"/>
        </w:rPr>
        <w:t xml:space="preserve"> of this DPA will apply.</w:t>
      </w:r>
    </w:p>
    <w:p w14:paraId="39E08128" w14:textId="602CE289" w:rsidR="004E392C" w:rsidRDefault="004E392C" w:rsidP="007C7DE5">
      <w:pPr>
        <w:pStyle w:val="ListParagraph"/>
        <w:ind w:left="708"/>
        <w:contextualSpacing/>
        <w:jc w:val="both"/>
        <w:rPr>
          <w:rFonts w:ascii="Open Sans" w:hAnsi="Open Sans" w:cs="Open Sans"/>
          <w:sz w:val="20"/>
          <w:szCs w:val="20"/>
        </w:rPr>
      </w:pPr>
      <w:r w:rsidRPr="00621B25">
        <w:rPr>
          <w:rFonts w:ascii="Open Sans" w:hAnsi="Open Sans" w:cs="Open Sans"/>
          <w:sz w:val="20"/>
          <w:szCs w:val="20"/>
        </w:rPr>
        <w:t xml:space="preserve">The Parties have conducted a Transfer Impact Assessment to determine whether the Data Subjects, whose Personal Data is transferred, are afforded data protection rights that are essentially equivalent to the protection guaranteed within the European Union, taking into account the safeguards in place and the enforceable rights and effective legal remedies available to the relevant Data Subjects.  </w:t>
      </w:r>
    </w:p>
    <w:p w14:paraId="56F2A3DB" w14:textId="77777777" w:rsidR="0047691C" w:rsidRPr="00621B25" w:rsidRDefault="0047691C" w:rsidP="007C7DE5">
      <w:pPr>
        <w:pStyle w:val="ListParagraph"/>
        <w:ind w:left="380"/>
        <w:contextualSpacing/>
        <w:jc w:val="both"/>
        <w:rPr>
          <w:rFonts w:ascii="Open Sans" w:hAnsi="Open Sans" w:cs="Open Sans"/>
          <w:sz w:val="20"/>
          <w:szCs w:val="20"/>
        </w:rPr>
      </w:pPr>
    </w:p>
    <w:p w14:paraId="1127DEB8" w14:textId="592901E9" w:rsidR="004E392C" w:rsidRPr="007C7DE5" w:rsidRDefault="004E392C" w:rsidP="007C7DE5">
      <w:pPr>
        <w:pStyle w:val="ListParagraph"/>
        <w:numPr>
          <w:ilvl w:val="1"/>
          <w:numId w:val="44"/>
        </w:numPr>
        <w:contextualSpacing/>
        <w:jc w:val="both"/>
        <w:rPr>
          <w:rFonts w:ascii="Open Sans" w:hAnsi="Open Sans" w:cs="Open Sans"/>
          <w:sz w:val="20"/>
          <w:szCs w:val="20"/>
          <w:u w:val="single"/>
        </w:rPr>
      </w:pPr>
      <w:r w:rsidRPr="00621B25">
        <w:rPr>
          <w:rFonts w:ascii="Open Sans" w:hAnsi="Open Sans" w:cs="Open Sans"/>
          <w:sz w:val="20"/>
          <w:szCs w:val="20"/>
          <w:u w:val="single"/>
        </w:rPr>
        <w:t>Additional technical and organizational measures</w:t>
      </w:r>
      <w:r w:rsidRPr="007C7DE5">
        <w:rPr>
          <w:rFonts w:ascii="Open Sans" w:hAnsi="Open Sans" w:cs="Open Sans"/>
          <w:sz w:val="20"/>
          <w:szCs w:val="20"/>
          <w:u w:val="single"/>
        </w:rPr>
        <w:t xml:space="preserve">. </w:t>
      </w:r>
      <w:r w:rsidR="001F3CA5" w:rsidRPr="007C7DE5">
        <w:rPr>
          <w:rFonts w:ascii="Open Sans" w:hAnsi="Open Sans" w:cs="Open Sans"/>
          <w:sz w:val="20"/>
          <w:szCs w:val="20"/>
        </w:rPr>
        <w:t xml:space="preserve">To the extent applicable to the Services, </w:t>
      </w:r>
      <w:r w:rsidR="00463138" w:rsidRPr="007C7DE5">
        <w:rPr>
          <w:rFonts w:ascii="Open Sans" w:hAnsi="Open Sans" w:cs="Open Sans"/>
          <w:sz w:val="20"/>
          <w:szCs w:val="20"/>
        </w:rPr>
        <w:t>Company</w:t>
      </w:r>
      <w:r w:rsidRPr="00A706A8">
        <w:rPr>
          <w:rFonts w:ascii="Open Sans" w:hAnsi="Open Sans" w:cs="Open Sans"/>
          <w:sz w:val="20"/>
          <w:szCs w:val="20"/>
        </w:rPr>
        <w:t xml:space="preserve"> certifies that it has not purposefully created back doors or similar programming that could be used to access </w:t>
      </w:r>
      <w:r w:rsidR="00A706A8" w:rsidRPr="007C7DE5">
        <w:rPr>
          <w:rFonts w:ascii="Open Sans" w:hAnsi="Open Sans" w:cs="Open Sans"/>
          <w:sz w:val="20"/>
          <w:szCs w:val="20"/>
        </w:rPr>
        <w:t>Centric</w:t>
      </w:r>
      <w:r w:rsidR="00A706A8" w:rsidRPr="00A706A8">
        <w:rPr>
          <w:rFonts w:ascii="Open Sans" w:hAnsi="Open Sans" w:cs="Open Sans"/>
          <w:sz w:val="20"/>
          <w:szCs w:val="20"/>
        </w:rPr>
        <w:t xml:space="preserve"> </w:t>
      </w:r>
      <w:r w:rsidRPr="00A706A8">
        <w:rPr>
          <w:rFonts w:ascii="Open Sans" w:hAnsi="Open Sans" w:cs="Open Sans"/>
          <w:sz w:val="20"/>
          <w:szCs w:val="20"/>
        </w:rPr>
        <w:t xml:space="preserve">Personal Data, or created or changed its business processes in a manner that facilitates access to </w:t>
      </w:r>
      <w:r w:rsidR="00A706A8" w:rsidRPr="007C7DE5">
        <w:rPr>
          <w:rFonts w:ascii="Open Sans" w:hAnsi="Open Sans" w:cs="Open Sans"/>
          <w:sz w:val="20"/>
          <w:szCs w:val="20"/>
        </w:rPr>
        <w:t>Centric</w:t>
      </w:r>
      <w:r w:rsidR="00A706A8" w:rsidRPr="00A706A8">
        <w:rPr>
          <w:rFonts w:ascii="Open Sans" w:hAnsi="Open Sans" w:cs="Open Sans"/>
          <w:sz w:val="20"/>
          <w:szCs w:val="20"/>
        </w:rPr>
        <w:t xml:space="preserve"> </w:t>
      </w:r>
      <w:r w:rsidRPr="00A706A8">
        <w:rPr>
          <w:rFonts w:ascii="Open Sans" w:hAnsi="Open Sans" w:cs="Open Sans"/>
          <w:sz w:val="20"/>
          <w:szCs w:val="20"/>
        </w:rPr>
        <w:t xml:space="preserve">Personal Data. </w:t>
      </w:r>
      <w:r w:rsidR="00A706A8" w:rsidRPr="007C7DE5">
        <w:rPr>
          <w:rFonts w:ascii="Open Sans" w:hAnsi="Open Sans" w:cs="Open Sans"/>
          <w:sz w:val="20"/>
          <w:szCs w:val="20"/>
        </w:rPr>
        <w:t>Company</w:t>
      </w:r>
      <w:r w:rsidRPr="00A706A8">
        <w:rPr>
          <w:rFonts w:ascii="Open Sans" w:hAnsi="Open Sans" w:cs="Open Sans"/>
          <w:sz w:val="20"/>
          <w:szCs w:val="20"/>
        </w:rPr>
        <w:t xml:space="preserve"> shall implement measures designed to ensure that they do not carry out any act or omission, which has or could reasonably be expected to have a material adverse impact on the security of </w:t>
      </w:r>
      <w:r w:rsidR="00A706A8" w:rsidRPr="007C7DE5">
        <w:rPr>
          <w:rFonts w:ascii="Open Sans" w:hAnsi="Open Sans" w:cs="Open Sans"/>
          <w:sz w:val="20"/>
          <w:szCs w:val="20"/>
        </w:rPr>
        <w:t>Centric</w:t>
      </w:r>
      <w:r w:rsidR="00A706A8" w:rsidRPr="00A706A8">
        <w:rPr>
          <w:rFonts w:ascii="Open Sans" w:hAnsi="Open Sans" w:cs="Open Sans"/>
          <w:sz w:val="20"/>
          <w:szCs w:val="20"/>
        </w:rPr>
        <w:t xml:space="preserve"> </w:t>
      </w:r>
      <w:r w:rsidRPr="00A706A8">
        <w:rPr>
          <w:rFonts w:ascii="Open Sans" w:hAnsi="Open Sans" w:cs="Open Sans"/>
          <w:sz w:val="20"/>
          <w:szCs w:val="20"/>
        </w:rPr>
        <w:t xml:space="preserve">Personal Data. </w:t>
      </w:r>
      <w:r w:rsidR="00A706A8" w:rsidRPr="007C7DE5">
        <w:rPr>
          <w:rFonts w:ascii="Open Sans" w:hAnsi="Open Sans" w:cs="Open Sans"/>
          <w:sz w:val="20"/>
          <w:szCs w:val="20"/>
        </w:rPr>
        <w:t>Company</w:t>
      </w:r>
      <w:r w:rsidRPr="00A706A8">
        <w:rPr>
          <w:rFonts w:ascii="Open Sans" w:hAnsi="Open Sans" w:cs="Open Sans"/>
          <w:sz w:val="20"/>
          <w:szCs w:val="20"/>
        </w:rPr>
        <w:t xml:space="preserve"> shall only store and access </w:t>
      </w:r>
      <w:r w:rsidR="00A706A8" w:rsidRPr="007C7DE5">
        <w:rPr>
          <w:rFonts w:ascii="Open Sans" w:hAnsi="Open Sans" w:cs="Open Sans"/>
          <w:sz w:val="20"/>
          <w:szCs w:val="20"/>
        </w:rPr>
        <w:t>Centric</w:t>
      </w:r>
      <w:r w:rsidR="00A706A8" w:rsidRPr="00A706A8">
        <w:rPr>
          <w:rFonts w:ascii="Open Sans" w:hAnsi="Open Sans" w:cs="Open Sans"/>
          <w:sz w:val="20"/>
          <w:szCs w:val="20"/>
        </w:rPr>
        <w:t xml:space="preserve"> </w:t>
      </w:r>
      <w:r w:rsidRPr="00A706A8">
        <w:rPr>
          <w:rFonts w:ascii="Open Sans" w:hAnsi="Open Sans" w:cs="Open Sans"/>
          <w:sz w:val="20"/>
          <w:szCs w:val="20"/>
        </w:rPr>
        <w:t>Personal Data in accordance with required access policies and procedures as described in the TOMs, and with the use of required tools, as applicable.</w:t>
      </w:r>
    </w:p>
    <w:p w14:paraId="4197EABF" w14:textId="77777777" w:rsidR="004E392C" w:rsidRPr="007C7DE5" w:rsidRDefault="004E392C" w:rsidP="007C7DE5">
      <w:pPr>
        <w:pStyle w:val="ListParagraph"/>
        <w:contextualSpacing/>
        <w:jc w:val="both"/>
        <w:rPr>
          <w:rFonts w:ascii="Open Sans" w:hAnsi="Open Sans" w:cs="Open Sans"/>
          <w:sz w:val="20"/>
          <w:szCs w:val="20"/>
          <w:u w:val="single"/>
        </w:rPr>
      </w:pPr>
    </w:p>
    <w:p w14:paraId="6766E36E" w14:textId="562E59C5" w:rsidR="00B4164E" w:rsidRPr="00270581" w:rsidRDefault="00270581" w:rsidP="007C7DE5">
      <w:pPr>
        <w:ind w:left="708"/>
        <w:jc w:val="both"/>
        <w:rPr>
          <w:rFonts w:ascii="Open Sans" w:hAnsi="Open Sans" w:cs="Open Sans"/>
          <w:sz w:val="20"/>
          <w:szCs w:val="20"/>
        </w:rPr>
      </w:pPr>
      <w:r>
        <w:rPr>
          <w:rFonts w:ascii="Open Sans" w:hAnsi="Open Sans" w:cs="Open Sans"/>
          <w:sz w:val="20"/>
          <w:szCs w:val="20"/>
        </w:rPr>
        <w:t>Company</w:t>
      </w:r>
      <w:r w:rsidR="004E392C" w:rsidRPr="00270581">
        <w:rPr>
          <w:rFonts w:ascii="Open Sans" w:hAnsi="Open Sans" w:cs="Open Sans"/>
          <w:sz w:val="20"/>
          <w:szCs w:val="20"/>
        </w:rPr>
        <w:t xml:space="preserve"> shall have written contracts in place with its </w:t>
      </w:r>
      <w:r>
        <w:rPr>
          <w:rFonts w:ascii="Open Sans" w:hAnsi="Open Sans" w:cs="Open Sans"/>
          <w:sz w:val="20"/>
          <w:szCs w:val="20"/>
        </w:rPr>
        <w:t>Onward Companies</w:t>
      </w:r>
      <w:r w:rsidR="004E392C" w:rsidRPr="00270581">
        <w:rPr>
          <w:rFonts w:ascii="Open Sans" w:hAnsi="Open Sans" w:cs="Open Sans"/>
          <w:sz w:val="20"/>
          <w:szCs w:val="20"/>
        </w:rPr>
        <w:t xml:space="preserve">, which impose appropriate obligations in respect of </w:t>
      </w:r>
      <w:r w:rsidR="009F182D">
        <w:rPr>
          <w:rFonts w:ascii="Open Sans" w:hAnsi="Open Sans" w:cs="Open Sans"/>
          <w:sz w:val="20"/>
          <w:szCs w:val="20"/>
        </w:rPr>
        <w:t>Centric</w:t>
      </w:r>
      <w:r w:rsidR="009F182D" w:rsidRPr="00270581">
        <w:rPr>
          <w:rFonts w:ascii="Open Sans" w:hAnsi="Open Sans" w:cs="Open Sans"/>
          <w:sz w:val="20"/>
          <w:szCs w:val="20"/>
        </w:rPr>
        <w:t xml:space="preserve"> </w:t>
      </w:r>
      <w:r w:rsidR="004E392C" w:rsidRPr="00270581">
        <w:rPr>
          <w:rFonts w:ascii="Open Sans" w:hAnsi="Open Sans" w:cs="Open Sans"/>
          <w:sz w:val="20"/>
          <w:szCs w:val="20"/>
        </w:rPr>
        <w:t xml:space="preserve">Personal Data, and which include the required transfer mechanisms under Applicable Data Protection </w:t>
      </w:r>
      <w:r w:rsidR="009F182D">
        <w:rPr>
          <w:rFonts w:ascii="Open Sans" w:hAnsi="Open Sans" w:cs="Open Sans"/>
          <w:sz w:val="20"/>
          <w:szCs w:val="20"/>
        </w:rPr>
        <w:t>Legislation</w:t>
      </w:r>
      <w:r w:rsidR="009F182D" w:rsidRPr="00270581">
        <w:rPr>
          <w:rFonts w:ascii="Open Sans" w:hAnsi="Open Sans" w:cs="Open Sans"/>
          <w:sz w:val="20"/>
          <w:szCs w:val="20"/>
        </w:rPr>
        <w:t xml:space="preserve"> </w:t>
      </w:r>
      <w:r w:rsidR="004E392C" w:rsidRPr="00270581">
        <w:rPr>
          <w:rFonts w:ascii="Open Sans" w:hAnsi="Open Sans" w:cs="Open Sans"/>
          <w:sz w:val="20"/>
          <w:szCs w:val="20"/>
        </w:rPr>
        <w:t>for international data transfers.</w:t>
      </w:r>
    </w:p>
    <w:p w14:paraId="2A538900" w14:textId="27A40F6A" w:rsidR="007C7DE5" w:rsidRDefault="007C7DE5">
      <w:pPr>
        <w:spacing w:after="160" w:line="259" w:lineRule="auto"/>
        <w:rPr>
          <w:rFonts w:ascii="Open Sans" w:hAnsi="Open Sans" w:cs="Open Sans"/>
          <w:sz w:val="20"/>
          <w:szCs w:val="20"/>
        </w:rPr>
      </w:pPr>
      <w:r>
        <w:rPr>
          <w:rFonts w:ascii="Open Sans" w:hAnsi="Open Sans" w:cs="Open Sans"/>
          <w:sz w:val="20"/>
          <w:szCs w:val="20"/>
        </w:rPr>
        <w:br w:type="page"/>
      </w:r>
    </w:p>
    <w:p w14:paraId="5BF013C6" w14:textId="77777777" w:rsidR="004E392C" w:rsidRPr="00621B25" w:rsidRDefault="004E392C" w:rsidP="00681A46">
      <w:pPr>
        <w:ind w:left="720"/>
        <w:contextualSpacing/>
        <w:jc w:val="both"/>
        <w:rPr>
          <w:rFonts w:ascii="Open Sans" w:hAnsi="Open Sans" w:cs="Open Sans"/>
          <w:sz w:val="20"/>
          <w:szCs w:val="20"/>
        </w:rPr>
      </w:pPr>
    </w:p>
    <w:p w14:paraId="7662D2EA" w14:textId="0F98534C" w:rsidR="00641912" w:rsidRPr="00621B25" w:rsidRDefault="00641912" w:rsidP="00781B6F">
      <w:pPr>
        <w:pStyle w:val="ListParagraph"/>
        <w:numPr>
          <w:ilvl w:val="0"/>
          <w:numId w:val="9"/>
        </w:numPr>
        <w:jc w:val="both"/>
        <w:rPr>
          <w:rFonts w:ascii="Open Sans" w:hAnsi="Open Sans" w:cs="Open Sans"/>
          <w:b/>
          <w:bCs/>
          <w:sz w:val="20"/>
          <w:szCs w:val="20"/>
          <w:u w:val="single"/>
          <w:lang w:val="en-US"/>
        </w:rPr>
      </w:pPr>
      <w:r w:rsidRPr="00621B25">
        <w:rPr>
          <w:rFonts w:ascii="Open Sans" w:hAnsi="Open Sans" w:cs="Open Sans"/>
          <w:b/>
          <w:bCs/>
          <w:sz w:val="20"/>
          <w:szCs w:val="20"/>
          <w:u w:val="single"/>
          <w:lang w:val="en-US"/>
        </w:rPr>
        <w:t>LIABILITY</w:t>
      </w:r>
    </w:p>
    <w:p w14:paraId="20279270" w14:textId="77777777" w:rsidR="00641912" w:rsidRPr="00621B25" w:rsidRDefault="00641912" w:rsidP="00A26115">
      <w:pPr>
        <w:jc w:val="both"/>
        <w:rPr>
          <w:rFonts w:ascii="Open Sans" w:hAnsi="Open Sans" w:cs="Open Sans"/>
          <w:sz w:val="20"/>
          <w:szCs w:val="20"/>
          <w:lang w:val="en-US"/>
        </w:rPr>
      </w:pPr>
    </w:p>
    <w:p w14:paraId="242346F6" w14:textId="77777777" w:rsidR="00087502" w:rsidRPr="00621B25" w:rsidRDefault="00087502" w:rsidP="00A26115">
      <w:pPr>
        <w:jc w:val="both"/>
        <w:rPr>
          <w:rFonts w:ascii="Open Sans" w:hAnsi="Open Sans" w:cs="Open Sans"/>
          <w:sz w:val="20"/>
          <w:szCs w:val="20"/>
        </w:rPr>
      </w:pPr>
      <w:r w:rsidRPr="00621B25">
        <w:rPr>
          <w:rFonts w:ascii="Open Sans" w:hAnsi="Open Sans" w:cs="Open Sans"/>
          <w:sz w:val="20"/>
          <w:szCs w:val="20"/>
        </w:rPr>
        <w:t>Any claims arising out of, in connection with, or related to this DPA, whether on contract, tort or under any theory of liability is subject to the terms and conditions, set forth in this DPA.</w:t>
      </w:r>
    </w:p>
    <w:p w14:paraId="78660D60" w14:textId="77777777" w:rsidR="00087502" w:rsidRPr="00621B25" w:rsidRDefault="00087502" w:rsidP="00A26115">
      <w:pPr>
        <w:jc w:val="both"/>
        <w:rPr>
          <w:rFonts w:ascii="Open Sans" w:hAnsi="Open Sans" w:cs="Open Sans"/>
          <w:sz w:val="20"/>
          <w:szCs w:val="20"/>
        </w:rPr>
      </w:pPr>
    </w:p>
    <w:p w14:paraId="7E1C1D0C" w14:textId="4E36C43D" w:rsidR="00087502" w:rsidRPr="00621B25" w:rsidRDefault="00087502" w:rsidP="00A26115">
      <w:pPr>
        <w:jc w:val="both"/>
        <w:rPr>
          <w:rFonts w:ascii="Open Sans" w:hAnsi="Open Sans" w:cs="Open Sans"/>
          <w:sz w:val="20"/>
          <w:szCs w:val="20"/>
        </w:rPr>
      </w:pPr>
      <w:r w:rsidRPr="00621B25">
        <w:rPr>
          <w:rFonts w:ascii="Open Sans" w:hAnsi="Open Sans" w:cs="Open Sans"/>
          <w:sz w:val="20"/>
          <w:szCs w:val="20"/>
        </w:rPr>
        <w:t xml:space="preserve">In no event shall any party limit its liability with respect to any individual's data protection rights under this DPA or otherwise. </w:t>
      </w:r>
      <w:r w:rsidR="00081EEB" w:rsidRPr="00621B25">
        <w:rPr>
          <w:rFonts w:ascii="Open Sans" w:hAnsi="Open Sans" w:cs="Open Sans"/>
          <w:sz w:val="20"/>
          <w:szCs w:val="20"/>
        </w:rPr>
        <w:t>Company</w:t>
      </w:r>
      <w:r w:rsidRPr="00621B25">
        <w:rPr>
          <w:rFonts w:ascii="Open Sans" w:hAnsi="Open Sans" w:cs="Open Sans"/>
          <w:sz w:val="20"/>
          <w:szCs w:val="20"/>
        </w:rPr>
        <w:t xml:space="preserve"> shall indemnify </w:t>
      </w:r>
      <w:r w:rsidR="00423325" w:rsidRPr="00621B25">
        <w:rPr>
          <w:rFonts w:ascii="Open Sans" w:hAnsi="Open Sans" w:cs="Open Sans"/>
          <w:sz w:val="20"/>
          <w:szCs w:val="20"/>
        </w:rPr>
        <w:t>Centric Software</w:t>
      </w:r>
      <w:r w:rsidRPr="00621B25">
        <w:rPr>
          <w:rFonts w:ascii="Open Sans" w:hAnsi="Open Sans" w:cs="Open Sans"/>
          <w:sz w:val="20"/>
          <w:szCs w:val="20"/>
        </w:rPr>
        <w:t>, as applicable, against any and all such claims or costs of any kind that exceed the exclusions and limitations set forth in the Agreement.</w:t>
      </w:r>
    </w:p>
    <w:p w14:paraId="17935B42" w14:textId="77777777" w:rsidR="00087502" w:rsidRPr="00621B25" w:rsidRDefault="00087502" w:rsidP="00A26115">
      <w:pPr>
        <w:tabs>
          <w:tab w:val="left" w:pos="0"/>
          <w:tab w:val="left" w:pos="136"/>
          <w:tab w:val="left" w:pos="856"/>
          <w:tab w:val="left" w:pos="1576"/>
          <w:tab w:val="left" w:pos="2296"/>
          <w:tab w:val="left" w:pos="3016"/>
          <w:tab w:val="left" w:pos="3736"/>
          <w:tab w:val="left" w:pos="4456"/>
        </w:tabs>
        <w:ind w:firstLine="45"/>
        <w:jc w:val="both"/>
        <w:rPr>
          <w:rFonts w:ascii="Open Sans" w:hAnsi="Open Sans" w:cs="Open Sans"/>
          <w:sz w:val="20"/>
          <w:szCs w:val="20"/>
        </w:rPr>
      </w:pPr>
    </w:p>
    <w:p w14:paraId="6BE93A1B" w14:textId="5DC0F5D6" w:rsidR="00663842" w:rsidRPr="00621B25" w:rsidRDefault="00663842" w:rsidP="00663842">
      <w:pPr>
        <w:jc w:val="both"/>
        <w:rPr>
          <w:rFonts w:ascii="Open Sans" w:hAnsi="Open Sans" w:cs="Open Sans"/>
          <w:sz w:val="20"/>
          <w:szCs w:val="20"/>
        </w:rPr>
      </w:pPr>
      <w:r w:rsidRPr="00621B25">
        <w:rPr>
          <w:rFonts w:ascii="Open Sans" w:hAnsi="Open Sans" w:cs="Open Sans"/>
          <w:sz w:val="20"/>
          <w:szCs w:val="20"/>
        </w:rPr>
        <w:t>Each Party shall be liable to the other Party for any direct damages it causes by its material breach of this Agreement that are actually incurred by the other Party.</w:t>
      </w:r>
    </w:p>
    <w:p w14:paraId="6D671372" w14:textId="77777777" w:rsidR="00663842" w:rsidRPr="00621B25" w:rsidRDefault="00663842" w:rsidP="00663842">
      <w:pPr>
        <w:jc w:val="both"/>
        <w:rPr>
          <w:rFonts w:ascii="Open Sans" w:hAnsi="Open Sans" w:cs="Open Sans"/>
          <w:sz w:val="20"/>
          <w:szCs w:val="20"/>
        </w:rPr>
      </w:pPr>
    </w:p>
    <w:p w14:paraId="2661DD26" w14:textId="4EA4072E" w:rsidR="00663842" w:rsidRPr="00621B25" w:rsidRDefault="00663842" w:rsidP="00663842">
      <w:pPr>
        <w:jc w:val="both"/>
        <w:rPr>
          <w:rFonts w:ascii="Open Sans" w:hAnsi="Open Sans" w:cs="Open Sans"/>
          <w:sz w:val="20"/>
          <w:szCs w:val="20"/>
        </w:rPr>
      </w:pPr>
      <w:r w:rsidRPr="00621B25">
        <w:rPr>
          <w:rFonts w:ascii="Open Sans" w:hAnsi="Open Sans" w:cs="Open Sans"/>
          <w:sz w:val="20"/>
          <w:szCs w:val="20"/>
        </w:rPr>
        <w:t>TO THE EXTENT PERMITTED BY APPLICABLE LAW, IN NO EVENT SHALL EITHER PARTY HAVE ANY LIABILITY TO THE OTHER FOR INDIRECT, INCIDENTAL, CONSEQUENTIAL, OR PUNITIVE DAMAGES.</w:t>
      </w:r>
    </w:p>
    <w:p w14:paraId="24429384" w14:textId="77777777" w:rsidR="00663842" w:rsidRPr="00621B25" w:rsidRDefault="00663842" w:rsidP="00A26115">
      <w:pPr>
        <w:tabs>
          <w:tab w:val="left" w:pos="0"/>
          <w:tab w:val="left" w:pos="136"/>
          <w:tab w:val="left" w:pos="856"/>
          <w:tab w:val="left" w:pos="1576"/>
          <w:tab w:val="left" w:pos="2296"/>
          <w:tab w:val="left" w:pos="3016"/>
          <w:tab w:val="left" w:pos="3736"/>
          <w:tab w:val="left" w:pos="4456"/>
        </w:tabs>
        <w:jc w:val="both"/>
        <w:rPr>
          <w:rFonts w:ascii="Open Sans" w:hAnsi="Open Sans" w:cs="Open Sans"/>
          <w:sz w:val="20"/>
          <w:szCs w:val="20"/>
          <w:lang w:val="en-US"/>
        </w:rPr>
      </w:pPr>
    </w:p>
    <w:p w14:paraId="5EBB3559" w14:textId="0F91DB41" w:rsidR="00CF56AC" w:rsidRPr="00621B25" w:rsidRDefault="00CF56AC" w:rsidP="00CF56AC">
      <w:pPr>
        <w:pStyle w:val="ListParagraph"/>
        <w:numPr>
          <w:ilvl w:val="0"/>
          <w:numId w:val="9"/>
        </w:numPr>
        <w:jc w:val="both"/>
        <w:rPr>
          <w:rFonts w:ascii="Open Sans" w:hAnsi="Open Sans" w:cs="Open Sans"/>
          <w:b/>
          <w:bCs/>
          <w:sz w:val="20"/>
          <w:szCs w:val="20"/>
          <w:u w:val="single"/>
          <w:lang w:val="en-US"/>
        </w:rPr>
      </w:pPr>
      <w:r>
        <w:rPr>
          <w:rFonts w:ascii="Open Sans" w:hAnsi="Open Sans" w:cs="Open Sans"/>
          <w:b/>
          <w:bCs/>
          <w:sz w:val="20"/>
          <w:szCs w:val="20"/>
          <w:u w:val="single"/>
          <w:lang w:val="en-US"/>
        </w:rPr>
        <w:t>TERMINATION OF THIS DPA</w:t>
      </w:r>
    </w:p>
    <w:p w14:paraId="5342CF1A" w14:textId="77777777" w:rsidR="00602F1E" w:rsidRDefault="00602F1E" w:rsidP="00B64C77">
      <w:pPr>
        <w:jc w:val="both"/>
        <w:rPr>
          <w:rFonts w:ascii="Open Sans" w:hAnsi="Open Sans" w:cs="Open Sans"/>
          <w:sz w:val="20"/>
          <w:szCs w:val="20"/>
        </w:rPr>
      </w:pPr>
    </w:p>
    <w:p w14:paraId="50267D8F" w14:textId="3CB051E7" w:rsidR="00B64C77" w:rsidRPr="00621B25" w:rsidRDefault="00B64C77" w:rsidP="00B64C77">
      <w:pPr>
        <w:jc w:val="both"/>
        <w:rPr>
          <w:rFonts w:ascii="Open Sans" w:hAnsi="Open Sans" w:cs="Open Sans"/>
          <w:sz w:val="20"/>
          <w:szCs w:val="20"/>
        </w:rPr>
      </w:pPr>
      <w:r w:rsidRPr="00621B25">
        <w:rPr>
          <w:rFonts w:ascii="Open Sans" w:hAnsi="Open Sans" w:cs="Open Sans"/>
          <w:sz w:val="20"/>
          <w:szCs w:val="20"/>
        </w:rPr>
        <w:t xml:space="preserve">Each Party shall promptly inform the other Party if it is unable to comply with this </w:t>
      </w:r>
      <w:r w:rsidR="00C17D3C">
        <w:rPr>
          <w:rFonts w:ascii="Open Sans" w:hAnsi="Open Sans" w:cs="Open Sans"/>
          <w:sz w:val="20"/>
          <w:szCs w:val="20"/>
        </w:rPr>
        <w:t>DPA</w:t>
      </w:r>
      <w:r w:rsidRPr="00621B25">
        <w:rPr>
          <w:rFonts w:ascii="Open Sans" w:hAnsi="Open Sans" w:cs="Open Sans"/>
          <w:sz w:val="20"/>
          <w:szCs w:val="20"/>
        </w:rPr>
        <w:t>, for whatever reason.</w:t>
      </w:r>
    </w:p>
    <w:p w14:paraId="6FABB1AF" w14:textId="77777777" w:rsidR="00B64C77" w:rsidRPr="00621B25" w:rsidRDefault="00B64C77" w:rsidP="00B64C77">
      <w:pPr>
        <w:jc w:val="both"/>
        <w:rPr>
          <w:rFonts w:ascii="Open Sans" w:hAnsi="Open Sans" w:cs="Open Sans"/>
          <w:sz w:val="20"/>
          <w:szCs w:val="20"/>
        </w:rPr>
      </w:pPr>
    </w:p>
    <w:p w14:paraId="28CC8581" w14:textId="4BCE4D05" w:rsidR="00B64C77" w:rsidRPr="00621B25" w:rsidRDefault="00B64C77" w:rsidP="00B64C77">
      <w:pPr>
        <w:jc w:val="both"/>
        <w:rPr>
          <w:rFonts w:ascii="Open Sans" w:hAnsi="Open Sans" w:cs="Open Sans"/>
          <w:sz w:val="20"/>
          <w:szCs w:val="20"/>
        </w:rPr>
      </w:pPr>
      <w:r w:rsidRPr="00621B25">
        <w:rPr>
          <w:rFonts w:ascii="Open Sans" w:hAnsi="Open Sans" w:cs="Open Sans"/>
          <w:sz w:val="20"/>
          <w:szCs w:val="20"/>
        </w:rPr>
        <w:t xml:space="preserve">In the event that </w:t>
      </w:r>
      <w:r w:rsidR="00C17D3C">
        <w:rPr>
          <w:rFonts w:ascii="Open Sans" w:hAnsi="Open Sans" w:cs="Open Sans"/>
          <w:sz w:val="20"/>
          <w:szCs w:val="20"/>
        </w:rPr>
        <w:t>the Company</w:t>
      </w:r>
      <w:r w:rsidR="00261020">
        <w:rPr>
          <w:rFonts w:ascii="Open Sans" w:hAnsi="Open Sans" w:cs="Open Sans"/>
          <w:sz w:val="20"/>
          <w:szCs w:val="20"/>
        </w:rPr>
        <w:t xml:space="preserve"> </w:t>
      </w:r>
      <w:r w:rsidRPr="00621B25">
        <w:rPr>
          <w:rFonts w:ascii="Open Sans" w:hAnsi="Open Sans" w:cs="Open Sans"/>
          <w:sz w:val="20"/>
          <w:szCs w:val="20"/>
        </w:rPr>
        <w:t xml:space="preserve">is in breach of this </w:t>
      </w:r>
      <w:r w:rsidR="00CF56AC">
        <w:rPr>
          <w:rFonts w:ascii="Open Sans" w:hAnsi="Open Sans" w:cs="Open Sans"/>
          <w:sz w:val="20"/>
          <w:szCs w:val="20"/>
        </w:rPr>
        <w:t>DPA</w:t>
      </w:r>
      <w:r w:rsidR="00CF56AC" w:rsidRPr="00621B25">
        <w:rPr>
          <w:rFonts w:ascii="Open Sans" w:hAnsi="Open Sans" w:cs="Open Sans"/>
          <w:sz w:val="20"/>
          <w:szCs w:val="20"/>
        </w:rPr>
        <w:t xml:space="preserve"> </w:t>
      </w:r>
      <w:r w:rsidRPr="00621B25">
        <w:rPr>
          <w:rFonts w:ascii="Open Sans" w:hAnsi="Open Sans" w:cs="Open Sans"/>
          <w:sz w:val="20"/>
          <w:szCs w:val="20"/>
        </w:rPr>
        <w:t xml:space="preserve">or unable to comply with this </w:t>
      </w:r>
      <w:r w:rsidR="00CF56AC">
        <w:rPr>
          <w:rFonts w:ascii="Open Sans" w:hAnsi="Open Sans" w:cs="Open Sans"/>
          <w:sz w:val="20"/>
          <w:szCs w:val="20"/>
        </w:rPr>
        <w:t>DPA</w:t>
      </w:r>
      <w:r w:rsidR="00445CB7">
        <w:rPr>
          <w:rFonts w:ascii="Open Sans" w:hAnsi="Open Sans" w:cs="Open Sans"/>
          <w:sz w:val="20"/>
          <w:szCs w:val="20"/>
        </w:rPr>
        <w:t xml:space="preserve"> (</w:t>
      </w:r>
      <w:r w:rsidR="00F0072A">
        <w:rPr>
          <w:rFonts w:ascii="Open Sans" w:hAnsi="Open Sans" w:cs="Open Sans"/>
          <w:sz w:val="20"/>
          <w:szCs w:val="20"/>
        </w:rPr>
        <w:t>including, as applicable, the SCCs)</w:t>
      </w:r>
      <w:r w:rsidRPr="00621B25">
        <w:rPr>
          <w:rFonts w:ascii="Open Sans" w:hAnsi="Open Sans" w:cs="Open Sans"/>
          <w:sz w:val="20"/>
          <w:szCs w:val="20"/>
        </w:rPr>
        <w:t xml:space="preserve">, </w:t>
      </w:r>
      <w:r w:rsidR="00C17D3C">
        <w:rPr>
          <w:rFonts w:ascii="Open Sans" w:hAnsi="Open Sans" w:cs="Open Sans"/>
          <w:sz w:val="20"/>
          <w:szCs w:val="20"/>
        </w:rPr>
        <w:t>Centric Software</w:t>
      </w:r>
      <w:r w:rsidRPr="00621B25">
        <w:rPr>
          <w:rFonts w:ascii="Open Sans" w:hAnsi="Open Sans" w:cs="Open Sans"/>
          <w:sz w:val="20"/>
          <w:szCs w:val="20"/>
        </w:rPr>
        <w:t xml:space="preserve"> may suspend the Transfer of </w:t>
      </w:r>
      <w:r w:rsidR="00CF56AC">
        <w:rPr>
          <w:rFonts w:ascii="Open Sans" w:hAnsi="Open Sans" w:cs="Open Sans"/>
          <w:sz w:val="20"/>
          <w:szCs w:val="20"/>
        </w:rPr>
        <w:t>Centric</w:t>
      </w:r>
      <w:r w:rsidR="00CF56AC" w:rsidRPr="00621B25">
        <w:rPr>
          <w:rFonts w:ascii="Open Sans" w:hAnsi="Open Sans" w:cs="Open Sans"/>
          <w:sz w:val="20"/>
          <w:szCs w:val="20"/>
        </w:rPr>
        <w:t xml:space="preserve"> </w:t>
      </w:r>
      <w:r w:rsidRPr="00621B25">
        <w:rPr>
          <w:rFonts w:ascii="Open Sans" w:hAnsi="Open Sans" w:cs="Open Sans"/>
          <w:sz w:val="20"/>
          <w:szCs w:val="20"/>
        </w:rPr>
        <w:t xml:space="preserve">Personal Data to the </w:t>
      </w:r>
      <w:r w:rsidR="00C17D3C">
        <w:rPr>
          <w:rFonts w:ascii="Open Sans" w:hAnsi="Open Sans" w:cs="Open Sans"/>
          <w:sz w:val="20"/>
          <w:szCs w:val="20"/>
        </w:rPr>
        <w:t>Company</w:t>
      </w:r>
      <w:r w:rsidRPr="00621B25">
        <w:rPr>
          <w:rFonts w:ascii="Open Sans" w:hAnsi="Open Sans" w:cs="Open Sans"/>
          <w:sz w:val="20"/>
          <w:szCs w:val="20"/>
        </w:rPr>
        <w:t xml:space="preserve"> until compliance is ensured again. </w:t>
      </w:r>
    </w:p>
    <w:p w14:paraId="492A7450" w14:textId="77777777" w:rsidR="00B64C77" w:rsidRPr="00621B25" w:rsidRDefault="00B64C77" w:rsidP="00B64C77">
      <w:pPr>
        <w:jc w:val="both"/>
        <w:rPr>
          <w:rFonts w:ascii="Open Sans" w:hAnsi="Open Sans" w:cs="Open Sans"/>
          <w:sz w:val="20"/>
          <w:szCs w:val="20"/>
        </w:rPr>
      </w:pPr>
    </w:p>
    <w:p w14:paraId="7CBD01B7" w14:textId="687B42DD" w:rsidR="00B64C77" w:rsidRPr="00621B25" w:rsidRDefault="00261020" w:rsidP="00B64C77">
      <w:pPr>
        <w:jc w:val="both"/>
        <w:rPr>
          <w:rFonts w:ascii="Open Sans" w:hAnsi="Open Sans" w:cs="Open Sans"/>
          <w:sz w:val="20"/>
          <w:szCs w:val="20"/>
        </w:rPr>
      </w:pPr>
      <w:r>
        <w:rPr>
          <w:rFonts w:ascii="Open Sans" w:hAnsi="Open Sans" w:cs="Open Sans"/>
          <w:sz w:val="20"/>
          <w:szCs w:val="20"/>
        </w:rPr>
        <w:t>Centric Software</w:t>
      </w:r>
      <w:r w:rsidR="00B64C77" w:rsidRPr="00621B25">
        <w:rPr>
          <w:rFonts w:ascii="Open Sans" w:hAnsi="Open Sans" w:cs="Open Sans"/>
          <w:sz w:val="20"/>
          <w:szCs w:val="20"/>
        </w:rPr>
        <w:t xml:space="preserve"> shall be entitled to terminate</w:t>
      </w:r>
      <w:r w:rsidR="00DA5AB9">
        <w:rPr>
          <w:rFonts w:ascii="Open Sans" w:hAnsi="Open Sans" w:cs="Open Sans"/>
          <w:sz w:val="20"/>
          <w:szCs w:val="20"/>
        </w:rPr>
        <w:t xml:space="preserve"> immediately </w:t>
      </w:r>
      <w:r>
        <w:rPr>
          <w:rFonts w:ascii="Open Sans" w:hAnsi="Open Sans" w:cs="Open Sans"/>
          <w:sz w:val="20"/>
          <w:szCs w:val="20"/>
        </w:rPr>
        <w:t>this</w:t>
      </w:r>
      <w:r w:rsidR="00B64C77" w:rsidRPr="00621B25">
        <w:rPr>
          <w:rFonts w:ascii="Open Sans" w:hAnsi="Open Sans" w:cs="Open Sans"/>
          <w:sz w:val="20"/>
          <w:szCs w:val="20"/>
        </w:rPr>
        <w:t xml:space="preserve"> </w:t>
      </w:r>
      <w:r w:rsidR="006E02C0">
        <w:rPr>
          <w:rFonts w:ascii="Open Sans" w:hAnsi="Open Sans" w:cs="Open Sans"/>
          <w:sz w:val="20"/>
          <w:szCs w:val="20"/>
        </w:rPr>
        <w:t>DPA</w:t>
      </w:r>
      <w:r w:rsidR="006E02C0" w:rsidRPr="00621B25">
        <w:rPr>
          <w:rFonts w:ascii="Open Sans" w:hAnsi="Open Sans" w:cs="Open Sans"/>
          <w:sz w:val="20"/>
          <w:szCs w:val="20"/>
        </w:rPr>
        <w:t xml:space="preserve"> </w:t>
      </w:r>
      <w:r w:rsidR="00B64C77" w:rsidRPr="00621B25">
        <w:rPr>
          <w:rFonts w:ascii="Open Sans" w:hAnsi="Open Sans" w:cs="Open Sans"/>
          <w:sz w:val="20"/>
          <w:szCs w:val="20"/>
        </w:rPr>
        <w:t>in whole or part, in the following situations:</w:t>
      </w:r>
    </w:p>
    <w:p w14:paraId="79F7D5D1" w14:textId="19458B8D" w:rsidR="00B64C77" w:rsidRPr="00621B25" w:rsidRDefault="00B64C77" w:rsidP="00B64C77">
      <w:pPr>
        <w:pStyle w:val="ListParagraph"/>
        <w:numPr>
          <w:ilvl w:val="0"/>
          <w:numId w:val="26"/>
        </w:numPr>
        <w:jc w:val="both"/>
        <w:rPr>
          <w:rFonts w:ascii="Open Sans" w:hAnsi="Open Sans" w:cs="Open Sans"/>
          <w:sz w:val="20"/>
          <w:szCs w:val="20"/>
        </w:rPr>
      </w:pPr>
      <w:r w:rsidRPr="00621B25">
        <w:rPr>
          <w:rFonts w:ascii="Open Sans" w:hAnsi="Open Sans" w:cs="Open Sans"/>
          <w:sz w:val="20"/>
          <w:szCs w:val="20"/>
        </w:rPr>
        <w:t xml:space="preserve">it has suspended the Transfer of </w:t>
      </w:r>
      <w:r w:rsidR="00CF56AC">
        <w:rPr>
          <w:rFonts w:ascii="Open Sans" w:hAnsi="Open Sans" w:cs="Open Sans"/>
          <w:sz w:val="20"/>
          <w:szCs w:val="20"/>
        </w:rPr>
        <w:t>Centric</w:t>
      </w:r>
      <w:r w:rsidR="00CF56AC" w:rsidRPr="00621B25">
        <w:rPr>
          <w:rFonts w:ascii="Open Sans" w:hAnsi="Open Sans" w:cs="Open Sans"/>
          <w:sz w:val="20"/>
          <w:szCs w:val="20"/>
        </w:rPr>
        <w:t xml:space="preserve"> </w:t>
      </w:r>
      <w:r w:rsidRPr="00621B25">
        <w:rPr>
          <w:rFonts w:ascii="Open Sans" w:hAnsi="Open Sans" w:cs="Open Sans"/>
          <w:sz w:val="20"/>
          <w:szCs w:val="20"/>
        </w:rPr>
        <w:t xml:space="preserve">Personal Data pursuant to this Section and compliance with this </w:t>
      </w:r>
      <w:r w:rsidR="006E02C0">
        <w:rPr>
          <w:rFonts w:ascii="Open Sans" w:hAnsi="Open Sans" w:cs="Open Sans"/>
          <w:sz w:val="20"/>
          <w:szCs w:val="20"/>
        </w:rPr>
        <w:t>DPA</w:t>
      </w:r>
      <w:r w:rsidR="006E02C0" w:rsidRPr="00621B25">
        <w:rPr>
          <w:rFonts w:ascii="Open Sans" w:hAnsi="Open Sans" w:cs="Open Sans"/>
          <w:sz w:val="20"/>
          <w:szCs w:val="20"/>
        </w:rPr>
        <w:t xml:space="preserve"> </w:t>
      </w:r>
      <w:r w:rsidR="00F0072A">
        <w:rPr>
          <w:rFonts w:ascii="Open Sans" w:hAnsi="Open Sans" w:cs="Open Sans"/>
          <w:sz w:val="20"/>
          <w:szCs w:val="20"/>
        </w:rPr>
        <w:t xml:space="preserve">(including, as applicable, the SCCs) </w:t>
      </w:r>
      <w:r w:rsidRPr="00621B25">
        <w:rPr>
          <w:rFonts w:ascii="Open Sans" w:hAnsi="Open Sans" w:cs="Open Sans"/>
          <w:sz w:val="20"/>
          <w:szCs w:val="20"/>
        </w:rPr>
        <w:t>is not reestablished within a reasonable time, but not later than one month after the suspension,</w:t>
      </w:r>
    </w:p>
    <w:p w14:paraId="366AFC83" w14:textId="7374C125" w:rsidR="00B64C77" w:rsidRPr="00621B25" w:rsidRDefault="00B64C77" w:rsidP="00B64C77">
      <w:pPr>
        <w:pStyle w:val="ListParagraph"/>
        <w:numPr>
          <w:ilvl w:val="0"/>
          <w:numId w:val="26"/>
        </w:numPr>
        <w:jc w:val="both"/>
        <w:rPr>
          <w:rFonts w:ascii="Open Sans" w:hAnsi="Open Sans" w:cs="Open Sans"/>
          <w:sz w:val="20"/>
          <w:szCs w:val="20"/>
        </w:rPr>
      </w:pPr>
      <w:r w:rsidRPr="00621B25">
        <w:rPr>
          <w:rFonts w:ascii="Open Sans" w:hAnsi="Open Sans" w:cs="Open Sans"/>
          <w:sz w:val="20"/>
          <w:szCs w:val="20"/>
        </w:rPr>
        <w:t xml:space="preserve">the </w:t>
      </w:r>
      <w:r w:rsidR="00261020">
        <w:rPr>
          <w:rFonts w:ascii="Open Sans" w:hAnsi="Open Sans" w:cs="Open Sans"/>
          <w:sz w:val="20"/>
          <w:szCs w:val="20"/>
        </w:rPr>
        <w:t>Company</w:t>
      </w:r>
      <w:r w:rsidRPr="00621B25">
        <w:rPr>
          <w:rFonts w:ascii="Open Sans" w:hAnsi="Open Sans" w:cs="Open Sans"/>
          <w:sz w:val="20"/>
          <w:szCs w:val="20"/>
        </w:rPr>
        <w:t xml:space="preserve"> is in substantial or persistent breach of this </w:t>
      </w:r>
      <w:r w:rsidR="00261020">
        <w:rPr>
          <w:rFonts w:ascii="Open Sans" w:hAnsi="Open Sans" w:cs="Open Sans"/>
          <w:sz w:val="20"/>
          <w:szCs w:val="20"/>
        </w:rPr>
        <w:t>DPA</w:t>
      </w:r>
      <w:r w:rsidRPr="00621B25">
        <w:rPr>
          <w:rFonts w:ascii="Open Sans" w:hAnsi="Open Sans" w:cs="Open Sans"/>
          <w:sz w:val="20"/>
          <w:szCs w:val="20"/>
        </w:rPr>
        <w:t>, or,</w:t>
      </w:r>
    </w:p>
    <w:p w14:paraId="4165EEA1" w14:textId="06459ACE" w:rsidR="00B64C77" w:rsidRPr="00621B25" w:rsidRDefault="00B64C77" w:rsidP="00B64C77">
      <w:pPr>
        <w:pStyle w:val="ListParagraph"/>
        <w:numPr>
          <w:ilvl w:val="0"/>
          <w:numId w:val="26"/>
        </w:numPr>
        <w:jc w:val="both"/>
        <w:rPr>
          <w:rFonts w:ascii="Open Sans" w:hAnsi="Open Sans" w:cs="Open Sans"/>
          <w:sz w:val="20"/>
          <w:szCs w:val="20"/>
        </w:rPr>
      </w:pPr>
      <w:r w:rsidRPr="00621B25">
        <w:rPr>
          <w:rFonts w:ascii="Open Sans" w:hAnsi="Open Sans" w:cs="Open Sans"/>
          <w:sz w:val="20"/>
          <w:szCs w:val="20"/>
        </w:rPr>
        <w:t xml:space="preserve">the </w:t>
      </w:r>
      <w:r w:rsidR="00261020">
        <w:rPr>
          <w:rFonts w:ascii="Open Sans" w:hAnsi="Open Sans" w:cs="Open Sans"/>
          <w:sz w:val="20"/>
          <w:szCs w:val="20"/>
        </w:rPr>
        <w:t>Company</w:t>
      </w:r>
      <w:r w:rsidRPr="00621B25">
        <w:rPr>
          <w:rFonts w:ascii="Open Sans" w:hAnsi="Open Sans" w:cs="Open Sans"/>
          <w:sz w:val="20"/>
          <w:szCs w:val="20"/>
        </w:rPr>
        <w:t xml:space="preserve"> fails to comply with a binding decision of a competent court or the competent Supervisory Authority regarding its obligations under this </w:t>
      </w:r>
      <w:r w:rsidR="00CF56AC">
        <w:rPr>
          <w:rFonts w:ascii="Open Sans" w:hAnsi="Open Sans" w:cs="Open Sans"/>
          <w:sz w:val="20"/>
          <w:szCs w:val="20"/>
        </w:rPr>
        <w:t>DPA</w:t>
      </w:r>
      <w:r w:rsidRPr="00621B25">
        <w:rPr>
          <w:rFonts w:ascii="Open Sans" w:hAnsi="Open Sans" w:cs="Open Sans"/>
          <w:sz w:val="20"/>
          <w:szCs w:val="20"/>
        </w:rPr>
        <w:t>.</w:t>
      </w:r>
    </w:p>
    <w:p w14:paraId="1F984EED" w14:textId="77777777" w:rsidR="00F0072A" w:rsidRDefault="00F0072A" w:rsidP="00F0072A">
      <w:pPr>
        <w:jc w:val="both"/>
        <w:rPr>
          <w:rFonts w:ascii="Open Sans" w:hAnsi="Open Sans" w:cs="Open Sans"/>
          <w:sz w:val="20"/>
          <w:szCs w:val="20"/>
          <w:lang w:val="en-US"/>
        </w:rPr>
      </w:pPr>
    </w:p>
    <w:p w14:paraId="0073893B" w14:textId="532DD02E" w:rsidR="00F0072A" w:rsidRPr="00602F1E" w:rsidRDefault="00F0072A" w:rsidP="00602F1E">
      <w:pPr>
        <w:jc w:val="both"/>
        <w:rPr>
          <w:rFonts w:ascii="Open Sans" w:hAnsi="Open Sans" w:cs="Open Sans"/>
          <w:sz w:val="20"/>
          <w:szCs w:val="20"/>
        </w:rPr>
      </w:pPr>
      <w:r w:rsidRPr="00602F1E">
        <w:rPr>
          <w:rFonts w:ascii="Open Sans" w:hAnsi="Open Sans" w:cs="Open Sans"/>
          <w:sz w:val="20"/>
          <w:szCs w:val="20"/>
          <w:lang w:val="en-US"/>
        </w:rPr>
        <w:t xml:space="preserve">Company shall not be entitled to any compensation or damages as a </w:t>
      </w:r>
      <w:r w:rsidRPr="00602F1E">
        <w:rPr>
          <w:rFonts w:ascii="Open Sans" w:hAnsi="Open Sans" w:cs="Open Sans"/>
          <w:sz w:val="20"/>
          <w:szCs w:val="20"/>
        </w:rPr>
        <w:t xml:space="preserve">result of such termination. Such termination shall be without prejudice to any damages or other remedies Centric Software may be entitled to. </w:t>
      </w:r>
    </w:p>
    <w:p w14:paraId="7E806370" w14:textId="77777777" w:rsidR="00B64C77" w:rsidRPr="00621B25" w:rsidRDefault="00B64C77" w:rsidP="00B64C77">
      <w:pPr>
        <w:jc w:val="both"/>
        <w:rPr>
          <w:rFonts w:ascii="Open Sans" w:hAnsi="Open Sans" w:cs="Open Sans"/>
          <w:sz w:val="20"/>
          <w:szCs w:val="20"/>
        </w:rPr>
      </w:pPr>
    </w:p>
    <w:p w14:paraId="1E73AE6F" w14:textId="36DCA132" w:rsidR="00B64C77" w:rsidRPr="00621B25" w:rsidRDefault="00B64C77" w:rsidP="00B64C77">
      <w:pPr>
        <w:jc w:val="both"/>
        <w:rPr>
          <w:rFonts w:ascii="Open Sans" w:hAnsi="Open Sans" w:cs="Open Sans"/>
          <w:sz w:val="20"/>
          <w:szCs w:val="20"/>
        </w:rPr>
      </w:pPr>
      <w:r w:rsidRPr="00621B25">
        <w:rPr>
          <w:rFonts w:ascii="Open Sans" w:hAnsi="Open Sans" w:cs="Open Sans"/>
          <w:sz w:val="20"/>
          <w:szCs w:val="20"/>
        </w:rPr>
        <w:t xml:space="preserve">In such case, </w:t>
      </w:r>
      <w:r w:rsidR="00C17D3C">
        <w:rPr>
          <w:rFonts w:ascii="Open Sans" w:hAnsi="Open Sans" w:cs="Open Sans"/>
          <w:sz w:val="20"/>
          <w:szCs w:val="20"/>
        </w:rPr>
        <w:t>Centric</w:t>
      </w:r>
      <w:r w:rsidR="00C17D3C" w:rsidRPr="00621B25">
        <w:rPr>
          <w:rFonts w:ascii="Open Sans" w:hAnsi="Open Sans" w:cs="Open Sans"/>
          <w:sz w:val="20"/>
          <w:szCs w:val="20"/>
        </w:rPr>
        <w:t xml:space="preserve"> </w:t>
      </w:r>
      <w:r w:rsidRPr="00621B25">
        <w:rPr>
          <w:rFonts w:ascii="Open Sans" w:hAnsi="Open Sans" w:cs="Open Sans"/>
          <w:sz w:val="20"/>
          <w:szCs w:val="20"/>
        </w:rPr>
        <w:t>Personal Data that has already been transferred prior to the termination of th</w:t>
      </w:r>
      <w:r w:rsidR="00C17D3C">
        <w:rPr>
          <w:rFonts w:ascii="Open Sans" w:hAnsi="Open Sans" w:cs="Open Sans"/>
          <w:sz w:val="20"/>
          <w:szCs w:val="20"/>
        </w:rPr>
        <w:t xml:space="preserve">is DPA </w:t>
      </w:r>
      <w:r w:rsidRPr="00621B25">
        <w:rPr>
          <w:rFonts w:ascii="Open Sans" w:hAnsi="Open Sans" w:cs="Open Sans"/>
          <w:sz w:val="20"/>
          <w:szCs w:val="20"/>
        </w:rPr>
        <w:t xml:space="preserve">shall be </w:t>
      </w:r>
      <w:r w:rsidR="00C5683C" w:rsidRPr="002553F8">
        <w:rPr>
          <w:rFonts w:ascii="Open Sans" w:hAnsi="Open Sans" w:cs="Open Sans"/>
          <w:sz w:val="20"/>
          <w:szCs w:val="20"/>
        </w:rPr>
        <w:t xml:space="preserve">(at </w:t>
      </w:r>
      <w:r w:rsidR="00C5683C">
        <w:rPr>
          <w:rFonts w:ascii="Open Sans" w:hAnsi="Open Sans" w:cs="Open Sans"/>
          <w:sz w:val="20"/>
          <w:szCs w:val="20"/>
        </w:rPr>
        <w:t>Centric Software</w:t>
      </w:r>
      <w:r w:rsidR="00C5683C" w:rsidRPr="002553F8">
        <w:rPr>
          <w:rFonts w:ascii="Open Sans" w:hAnsi="Open Sans" w:cs="Open Sans"/>
          <w:sz w:val="20"/>
          <w:szCs w:val="20"/>
        </w:rPr>
        <w:t xml:space="preserve">'s option) </w:t>
      </w:r>
      <w:r w:rsidRPr="00621B25">
        <w:rPr>
          <w:rFonts w:ascii="Open Sans" w:hAnsi="Open Sans" w:cs="Open Sans"/>
          <w:sz w:val="20"/>
          <w:szCs w:val="20"/>
        </w:rPr>
        <w:t xml:space="preserve">immediately returned to </w:t>
      </w:r>
      <w:r w:rsidR="00261020">
        <w:rPr>
          <w:rFonts w:ascii="Open Sans" w:hAnsi="Open Sans" w:cs="Open Sans"/>
          <w:sz w:val="20"/>
          <w:szCs w:val="20"/>
        </w:rPr>
        <w:t>Centric Software</w:t>
      </w:r>
      <w:r w:rsidRPr="00621B25">
        <w:rPr>
          <w:rFonts w:ascii="Open Sans" w:hAnsi="Open Sans" w:cs="Open Sans"/>
          <w:sz w:val="20"/>
          <w:szCs w:val="20"/>
        </w:rPr>
        <w:t xml:space="preserve"> or destroyed in its entirety. The same shall apply to any copies of the data. </w:t>
      </w:r>
    </w:p>
    <w:p w14:paraId="56F79DC8" w14:textId="77777777" w:rsidR="00B64C77" w:rsidRPr="00621B25" w:rsidRDefault="00B64C77" w:rsidP="00B64C77">
      <w:pPr>
        <w:jc w:val="both"/>
        <w:rPr>
          <w:rFonts w:ascii="Open Sans" w:hAnsi="Open Sans" w:cs="Open Sans"/>
          <w:sz w:val="20"/>
          <w:szCs w:val="20"/>
        </w:rPr>
      </w:pPr>
    </w:p>
    <w:p w14:paraId="746CEA1A" w14:textId="584430AA" w:rsidR="00B64C77" w:rsidRPr="00621B25" w:rsidRDefault="00B64C77" w:rsidP="00B64C77">
      <w:pPr>
        <w:jc w:val="both"/>
        <w:rPr>
          <w:rFonts w:ascii="Open Sans" w:hAnsi="Open Sans" w:cs="Open Sans"/>
          <w:sz w:val="20"/>
          <w:szCs w:val="20"/>
        </w:rPr>
      </w:pPr>
      <w:r w:rsidRPr="00621B25">
        <w:rPr>
          <w:rFonts w:ascii="Open Sans" w:hAnsi="Open Sans" w:cs="Open Sans"/>
          <w:sz w:val="20"/>
          <w:szCs w:val="20"/>
        </w:rPr>
        <w:t xml:space="preserve">The terms of this </w:t>
      </w:r>
      <w:r w:rsidR="00C17D3C">
        <w:rPr>
          <w:rFonts w:ascii="Open Sans" w:hAnsi="Open Sans" w:cs="Open Sans"/>
          <w:sz w:val="20"/>
          <w:szCs w:val="20"/>
        </w:rPr>
        <w:t>DPA</w:t>
      </w:r>
      <w:r w:rsidR="00C17D3C" w:rsidRPr="00621B25">
        <w:rPr>
          <w:rFonts w:ascii="Open Sans" w:hAnsi="Open Sans" w:cs="Open Sans"/>
          <w:sz w:val="20"/>
          <w:szCs w:val="20"/>
        </w:rPr>
        <w:t xml:space="preserve"> </w:t>
      </w:r>
      <w:r w:rsidRPr="00621B25">
        <w:rPr>
          <w:rFonts w:ascii="Open Sans" w:hAnsi="Open Sans" w:cs="Open Sans"/>
          <w:sz w:val="20"/>
          <w:szCs w:val="20"/>
        </w:rPr>
        <w:t xml:space="preserve">shall survive for so long as </w:t>
      </w:r>
      <w:r w:rsidR="00261020">
        <w:rPr>
          <w:rFonts w:ascii="Open Sans" w:hAnsi="Open Sans" w:cs="Open Sans"/>
          <w:sz w:val="20"/>
          <w:szCs w:val="20"/>
        </w:rPr>
        <w:t>the Company</w:t>
      </w:r>
      <w:r w:rsidRPr="00621B25">
        <w:rPr>
          <w:rFonts w:ascii="Open Sans" w:hAnsi="Open Sans" w:cs="Open Sans"/>
          <w:sz w:val="20"/>
          <w:szCs w:val="20"/>
        </w:rPr>
        <w:t xml:space="preserve"> continues to retain the </w:t>
      </w:r>
      <w:r w:rsidR="00C17D3C">
        <w:rPr>
          <w:rFonts w:ascii="Open Sans" w:hAnsi="Open Sans" w:cs="Open Sans"/>
          <w:sz w:val="20"/>
          <w:szCs w:val="20"/>
        </w:rPr>
        <w:t>Centric</w:t>
      </w:r>
      <w:r w:rsidR="00C17D3C" w:rsidRPr="00621B25">
        <w:rPr>
          <w:rFonts w:ascii="Open Sans" w:hAnsi="Open Sans" w:cs="Open Sans"/>
          <w:sz w:val="20"/>
          <w:szCs w:val="20"/>
        </w:rPr>
        <w:t xml:space="preserve"> </w:t>
      </w:r>
      <w:r w:rsidRPr="00621B25">
        <w:rPr>
          <w:rFonts w:ascii="Open Sans" w:hAnsi="Open Sans" w:cs="Open Sans"/>
          <w:sz w:val="20"/>
          <w:szCs w:val="20"/>
        </w:rPr>
        <w:t xml:space="preserve">Personal Data. </w:t>
      </w:r>
    </w:p>
    <w:p w14:paraId="054B40DD" w14:textId="77777777" w:rsidR="00DA5AB9" w:rsidRDefault="00DA5AB9" w:rsidP="00A26115">
      <w:pPr>
        <w:tabs>
          <w:tab w:val="left" w:pos="0"/>
          <w:tab w:val="left" w:pos="136"/>
          <w:tab w:val="left" w:pos="856"/>
          <w:tab w:val="left" w:pos="1576"/>
          <w:tab w:val="left" w:pos="2296"/>
          <w:tab w:val="left" w:pos="3016"/>
          <w:tab w:val="left" w:pos="3736"/>
          <w:tab w:val="left" w:pos="4456"/>
        </w:tabs>
        <w:jc w:val="both"/>
        <w:rPr>
          <w:rFonts w:ascii="Open Sans" w:hAnsi="Open Sans" w:cs="Open Sans"/>
          <w:sz w:val="20"/>
          <w:szCs w:val="20"/>
        </w:rPr>
      </w:pPr>
    </w:p>
    <w:p w14:paraId="2B8FC93C" w14:textId="3A551F3C" w:rsidR="00261020" w:rsidRPr="00621B25" w:rsidRDefault="00261020" w:rsidP="00261020">
      <w:pPr>
        <w:pStyle w:val="ListParagraph"/>
        <w:numPr>
          <w:ilvl w:val="0"/>
          <w:numId w:val="9"/>
        </w:numPr>
        <w:jc w:val="both"/>
        <w:rPr>
          <w:rFonts w:ascii="Open Sans" w:hAnsi="Open Sans" w:cs="Open Sans"/>
          <w:b/>
          <w:bCs/>
          <w:sz w:val="20"/>
          <w:szCs w:val="20"/>
          <w:u w:val="single"/>
          <w:lang w:val="en-US"/>
        </w:rPr>
      </w:pPr>
      <w:r>
        <w:rPr>
          <w:rFonts w:ascii="Open Sans" w:hAnsi="Open Sans" w:cs="Open Sans"/>
          <w:b/>
          <w:bCs/>
          <w:sz w:val="20"/>
          <w:szCs w:val="20"/>
          <w:u w:val="single"/>
          <w:lang w:val="en-US"/>
        </w:rPr>
        <w:t>EFFECTIVE DATE AND HIERARCHY</w:t>
      </w:r>
    </w:p>
    <w:p w14:paraId="30EE1DC5" w14:textId="77777777" w:rsidR="00261020" w:rsidRDefault="00261020" w:rsidP="005D6C15">
      <w:pPr>
        <w:jc w:val="both"/>
        <w:rPr>
          <w:rFonts w:ascii="Open Sans" w:hAnsi="Open Sans" w:cs="Open Sans"/>
          <w:sz w:val="20"/>
          <w:szCs w:val="20"/>
        </w:rPr>
      </w:pPr>
    </w:p>
    <w:p w14:paraId="690CF5F1" w14:textId="77777777" w:rsidR="00C5683C" w:rsidRPr="002553F8" w:rsidRDefault="00C5683C" w:rsidP="00C5683C">
      <w:pPr>
        <w:tabs>
          <w:tab w:val="left" w:pos="0"/>
          <w:tab w:val="left" w:pos="136"/>
        </w:tabs>
        <w:jc w:val="both"/>
        <w:rPr>
          <w:rFonts w:ascii="Open Sans" w:hAnsi="Open Sans" w:cs="Open Sans"/>
          <w:sz w:val="20"/>
          <w:szCs w:val="20"/>
        </w:rPr>
      </w:pPr>
      <w:r w:rsidRPr="002553F8">
        <w:rPr>
          <w:rFonts w:ascii="Open Sans" w:hAnsi="Open Sans" w:cs="Open Sans"/>
          <w:sz w:val="20"/>
          <w:szCs w:val="20"/>
        </w:rPr>
        <w:t xml:space="preserve">This DPA comes into force on the Effective Date, as above specified, and will continue for the duration of the Processing of </w:t>
      </w:r>
      <w:r>
        <w:rPr>
          <w:rFonts w:ascii="Open Sans" w:hAnsi="Open Sans" w:cs="Open Sans"/>
          <w:sz w:val="20"/>
          <w:szCs w:val="20"/>
        </w:rPr>
        <w:t>Centric Personal Data</w:t>
      </w:r>
      <w:r w:rsidRPr="002553F8">
        <w:rPr>
          <w:rFonts w:ascii="Open Sans" w:hAnsi="Open Sans" w:cs="Open Sans"/>
          <w:sz w:val="20"/>
          <w:szCs w:val="20"/>
        </w:rPr>
        <w:t xml:space="preserve"> by </w:t>
      </w:r>
      <w:r>
        <w:rPr>
          <w:rFonts w:ascii="Open Sans" w:hAnsi="Open Sans" w:cs="Open Sans"/>
          <w:sz w:val="20"/>
          <w:szCs w:val="20"/>
        </w:rPr>
        <w:t>Company</w:t>
      </w:r>
      <w:r w:rsidRPr="002553F8">
        <w:rPr>
          <w:rFonts w:ascii="Open Sans" w:hAnsi="Open Sans" w:cs="Open Sans"/>
          <w:sz w:val="20"/>
          <w:szCs w:val="20"/>
        </w:rPr>
        <w:t xml:space="preserve"> pursuant to the terms of the Agreement. Except for the changes made by this DPA, the Agreement remains unchanged and in full force and effect. If there is a discrepancy, inconsistency, or contradiction between this DPA and </w:t>
      </w:r>
      <w:r w:rsidRPr="002553F8">
        <w:rPr>
          <w:rFonts w:ascii="Open Sans" w:hAnsi="Open Sans" w:cs="Open Sans"/>
          <w:sz w:val="20"/>
          <w:szCs w:val="20"/>
        </w:rPr>
        <w:lastRenderedPageBreak/>
        <w:t>the Agreement, the provisions of this DPA shall prevail, but solely with respect to the purpose of this DPA. In addition, it is explicitly agreed that in case of discrepancy, inconsistency, or contradiction between the Standard Contractual Clauses and the DPA, the Standard Contractual Clauses shall prevail.</w:t>
      </w:r>
    </w:p>
    <w:p w14:paraId="3FF6E738" w14:textId="77777777" w:rsidR="00C5683C" w:rsidRDefault="00C5683C" w:rsidP="005D6C15">
      <w:pPr>
        <w:jc w:val="both"/>
        <w:rPr>
          <w:rFonts w:ascii="Open Sans" w:hAnsi="Open Sans" w:cs="Open Sans"/>
          <w:b/>
          <w:bCs/>
          <w:sz w:val="20"/>
          <w:szCs w:val="20"/>
          <w:u w:val="single"/>
        </w:rPr>
      </w:pPr>
    </w:p>
    <w:p w14:paraId="39AFD34F" w14:textId="1774AC23" w:rsidR="00641912" w:rsidRPr="00784218" w:rsidRDefault="00641912" w:rsidP="00781B6F">
      <w:pPr>
        <w:pStyle w:val="ListParagraph"/>
        <w:numPr>
          <w:ilvl w:val="0"/>
          <w:numId w:val="9"/>
        </w:numPr>
        <w:jc w:val="both"/>
        <w:rPr>
          <w:rFonts w:ascii="Open Sans" w:hAnsi="Open Sans" w:cs="Open Sans"/>
          <w:b/>
          <w:bCs/>
          <w:sz w:val="20"/>
          <w:szCs w:val="20"/>
          <w:u w:val="single"/>
          <w:lang w:val="en-US"/>
        </w:rPr>
      </w:pPr>
      <w:r>
        <w:rPr>
          <w:rFonts w:ascii="Open Sans" w:hAnsi="Open Sans" w:cs="Open Sans"/>
          <w:b/>
          <w:bCs/>
          <w:sz w:val="20"/>
          <w:szCs w:val="20"/>
          <w:u w:val="single"/>
          <w:lang w:val="en-US"/>
        </w:rPr>
        <w:t>MISCELLANEOUS</w:t>
      </w:r>
    </w:p>
    <w:p w14:paraId="20F0D9EE" w14:textId="77777777" w:rsidR="00641912" w:rsidRDefault="00641912" w:rsidP="00A26115">
      <w:pPr>
        <w:jc w:val="both"/>
        <w:rPr>
          <w:rFonts w:ascii="Open Sans" w:hAnsi="Open Sans" w:cs="Open Sans"/>
          <w:sz w:val="20"/>
          <w:szCs w:val="20"/>
        </w:rPr>
      </w:pPr>
    </w:p>
    <w:p w14:paraId="3CB72DF6" w14:textId="2547360B" w:rsidR="00087502" w:rsidRPr="002553F8" w:rsidRDefault="00C8134B" w:rsidP="00A26115">
      <w:pPr>
        <w:jc w:val="both"/>
        <w:rPr>
          <w:rFonts w:ascii="Open Sans" w:hAnsi="Open Sans" w:cs="Open Sans"/>
          <w:sz w:val="20"/>
          <w:szCs w:val="20"/>
        </w:rPr>
      </w:pPr>
      <w:r>
        <w:rPr>
          <w:rFonts w:ascii="Open Sans" w:hAnsi="Open Sans" w:cs="Open Sans"/>
          <w:sz w:val="20"/>
          <w:szCs w:val="20"/>
        </w:rPr>
        <w:t>1</w:t>
      </w:r>
      <w:r w:rsidR="00251AA2">
        <w:rPr>
          <w:rFonts w:ascii="Open Sans" w:hAnsi="Open Sans" w:cs="Open Sans"/>
          <w:sz w:val="20"/>
          <w:szCs w:val="20"/>
        </w:rPr>
        <w:t>4</w:t>
      </w:r>
      <w:r w:rsidR="00087502" w:rsidRPr="002553F8">
        <w:rPr>
          <w:rFonts w:ascii="Open Sans" w:hAnsi="Open Sans" w:cs="Open Sans"/>
          <w:sz w:val="20"/>
          <w:szCs w:val="20"/>
        </w:rPr>
        <w:t>.</w:t>
      </w:r>
      <w:r w:rsidR="00251AA2">
        <w:rPr>
          <w:rFonts w:ascii="Open Sans" w:hAnsi="Open Sans" w:cs="Open Sans"/>
          <w:sz w:val="20"/>
          <w:szCs w:val="20"/>
        </w:rPr>
        <w:t>1</w:t>
      </w:r>
      <w:r w:rsidR="00087502" w:rsidRPr="002553F8">
        <w:rPr>
          <w:rFonts w:ascii="Open Sans" w:hAnsi="Open Sans" w:cs="Open Sans"/>
          <w:sz w:val="20"/>
          <w:szCs w:val="20"/>
        </w:rPr>
        <w:t>.</w:t>
      </w:r>
      <w:r w:rsidR="00087502" w:rsidRPr="002553F8">
        <w:rPr>
          <w:rFonts w:ascii="Open Sans" w:hAnsi="Open Sans" w:cs="Open Sans"/>
          <w:sz w:val="20"/>
          <w:szCs w:val="20"/>
        </w:rPr>
        <w:tab/>
        <w:t xml:space="preserve">Should any provision of this DPA be invalid or unenforceable, then the </w:t>
      </w:r>
      <w:r w:rsidR="000367D2" w:rsidRPr="002553F8">
        <w:rPr>
          <w:rFonts w:ascii="Open Sans" w:hAnsi="Open Sans" w:cs="Open Sans"/>
          <w:sz w:val="20"/>
          <w:szCs w:val="20"/>
        </w:rPr>
        <w:t>other clauses</w:t>
      </w:r>
      <w:r w:rsidR="00087502" w:rsidRPr="002553F8">
        <w:rPr>
          <w:rFonts w:ascii="Open Sans" w:hAnsi="Open Sans" w:cs="Open Sans"/>
          <w:sz w:val="20"/>
          <w:szCs w:val="20"/>
        </w:rPr>
        <w:t xml:space="preserve"> of this DPA shall remain valid and in force. The invalid or unenforceable provision shall be either (i) amended as necessary to ensure its validity and enforceability, while preserving the </w:t>
      </w:r>
      <w:r w:rsidR="00251AA2">
        <w:rPr>
          <w:rFonts w:ascii="Open Sans" w:hAnsi="Open Sans" w:cs="Open Sans"/>
          <w:sz w:val="20"/>
          <w:szCs w:val="20"/>
        </w:rPr>
        <w:t>P</w:t>
      </w:r>
      <w:r w:rsidR="00087502" w:rsidRPr="002553F8">
        <w:rPr>
          <w:rFonts w:ascii="Open Sans" w:hAnsi="Open Sans" w:cs="Open Sans"/>
          <w:sz w:val="20"/>
          <w:szCs w:val="20"/>
        </w:rPr>
        <w:t>arties’ intentions as closely as possible or, if this is not possible, (ii) construed in a manner as if the invalid or unenforceable part had never been contained therein.</w:t>
      </w:r>
    </w:p>
    <w:p w14:paraId="5A6AF95A" w14:textId="77777777" w:rsidR="004A4C3E" w:rsidRPr="002553F8" w:rsidRDefault="004A4C3E" w:rsidP="00A26115">
      <w:pPr>
        <w:jc w:val="both"/>
        <w:rPr>
          <w:rFonts w:ascii="Open Sans" w:hAnsi="Open Sans" w:cs="Open Sans"/>
          <w:sz w:val="20"/>
          <w:szCs w:val="20"/>
        </w:rPr>
      </w:pPr>
    </w:p>
    <w:p w14:paraId="53A8F1A1" w14:textId="49B999B6" w:rsidR="00645704" w:rsidRPr="00602F1E" w:rsidRDefault="00C8134B" w:rsidP="00602F1E">
      <w:pPr>
        <w:shd w:val="clear" w:color="auto" w:fill="FFFFFF" w:themeFill="background1"/>
        <w:ind w:right="-27"/>
        <w:jc w:val="both"/>
        <w:rPr>
          <w:rFonts w:ascii="Open Sans" w:hAnsi="Open Sans" w:cs="Open Sans"/>
          <w:sz w:val="20"/>
          <w:szCs w:val="20"/>
        </w:rPr>
      </w:pPr>
      <w:r>
        <w:rPr>
          <w:rFonts w:ascii="Open Sans" w:hAnsi="Open Sans" w:cs="Open Sans"/>
          <w:sz w:val="20"/>
          <w:szCs w:val="20"/>
        </w:rPr>
        <w:t>1</w:t>
      </w:r>
      <w:r w:rsidR="00602F1E">
        <w:rPr>
          <w:rFonts w:ascii="Open Sans" w:hAnsi="Open Sans" w:cs="Open Sans"/>
          <w:sz w:val="20"/>
          <w:szCs w:val="20"/>
        </w:rPr>
        <w:t>4</w:t>
      </w:r>
      <w:r w:rsidR="00237E04" w:rsidRPr="002553F8">
        <w:rPr>
          <w:rFonts w:ascii="Open Sans" w:hAnsi="Open Sans" w:cs="Open Sans"/>
          <w:sz w:val="20"/>
          <w:szCs w:val="20"/>
        </w:rPr>
        <w:t>.</w:t>
      </w:r>
      <w:r w:rsidR="00602F1E">
        <w:rPr>
          <w:rFonts w:ascii="Open Sans" w:hAnsi="Open Sans" w:cs="Open Sans"/>
          <w:sz w:val="20"/>
          <w:szCs w:val="20"/>
        </w:rPr>
        <w:t>2</w:t>
      </w:r>
      <w:r w:rsidR="00087502" w:rsidRPr="002553F8">
        <w:rPr>
          <w:rFonts w:ascii="Open Sans" w:hAnsi="Open Sans" w:cs="Open Sans"/>
          <w:sz w:val="20"/>
          <w:szCs w:val="20"/>
        </w:rPr>
        <w:t>.</w:t>
      </w:r>
      <w:r w:rsidR="00087502" w:rsidRPr="002553F8">
        <w:rPr>
          <w:rFonts w:ascii="Open Sans" w:hAnsi="Open Sans" w:cs="Open Sans"/>
          <w:sz w:val="20"/>
          <w:szCs w:val="20"/>
        </w:rPr>
        <w:tab/>
      </w:r>
      <w:r w:rsidR="00645704" w:rsidRPr="00602F1E">
        <w:rPr>
          <w:rFonts w:ascii="Open Sans" w:hAnsi="Open Sans" w:cs="Open Sans"/>
          <w:sz w:val="20"/>
          <w:szCs w:val="20"/>
        </w:rPr>
        <w:t xml:space="preserve">This </w:t>
      </w:r>
      <w:r w:rsidR="00602F1E">
        <w:rPr>
          <w:rFonts w:ascii="Open Sans" w:hAnsi="Open Sans" w:cs="Open Sans"/>
          <w:sz w:val="20"/>
          <w:szCs w:val="20"/>
        </w:rPr>
        <w:t>DPA</w:t>
      </w:r>
      <w:r w:rsidR="00602F1E" w:rsidRPr="00602F1E">
        <w:rPr>
          <w:rFonts w:ascii="Open Sans" w:hAnsi="Open Sans" w:cs="Open Sans"/>
          <w:sz w:val="20"/>
          <w:szCs w:val="20"/>
        </w:rPr>
        <w:t xml:space="preserve"> </w:t>
      </w:r>
      <w:r w:rsidR="00645704" w:rsidRPr="00602F1E">
        <w:rPr>
          <w:rFonts w:ascii="Open Sans" w:hAnsi="Open Sans" w:cs="Open Sans"/>
          <w:sz w:val="20"/>
          <w:szCs w:val="20"/>
        </w:rPr>
        <w:t>cannot be assigned, for any reasons, without the prior written consent of the other Party. Any attempt to do so without such consent is null and void.</w:t>
      </w:r>
    </w:p>
    <w:p w14:paraId="134A9A83" w14:textId="77777777" w:rsidR="00645704" w:rsidRPr="00602F1E" w:rsidRDefault="00645704" w:rsidP="00602F1E">
      <w:pPr>
        <w:shd w:val="clear" w:color="auto" w:fill="FFFFFF"/>
        <w:ind w:right="-27"/>
        <w:jc w:val="both"/>
        <w:rPr>
          <w:rFonts w:ascii="Open Sans" w:hAnsi="Open Sans" w:cs="Open Sans"/>
          <w:sz w:val="20"/>
          <w:szCs w:val="20"/>
        </w:rPr>
      </w:pPr>
    </w:p>
    <w:p w14:paraId="2A17D5D2" w14:textId="1727FF76" w:rsidR="00645704" w:rsidRPr="00602F1E" w:rsidRDefault="00602F1E" w:rsidP="00DC6692">
      <w:pPr>
        <w:shd w:val="clear" w:color="auto" w:fill="FFFFFF" w:themeFill="background1"/>
        <w:ind w:right="-27"/>
        <w:jc w:val="both"/>
        <w:rPr>
          <w:rFonts w:ascii="Open Sans" w:hAnsi="Open Sans" w:cs="Open Sans"/>
          <w:sz w:val="20"/>
          <w:szCs w:val="20"/>
        </w:rPr>
      </w:pPr>
      <w:r>
        <w:rPr>
          <w:rFonts w:ascii="Open Sans" w:hAnsi="Open Sans" w:cs="Open Sans"/>
          <w:sz w:val="20"/>
          <w:szCs w:val="20"/>
        </w:rPr>
        <w:t>14.3.</w:t>
      </w:r>
      <w:r w:rsidR="000E40F7" w:rsidRPr="002553F8">
        <w:rPr>
          <w:rFonts w:ascii="Open Sans" w:hAnsi="Open Sans" w:cs="Open Sans"/>
          <w:sz w:val="20"/>
          <w:szCs w:val="20"/>
        </w:rPr>
        <w:tab/>
      </w:r>
      <w:r w:rsidR="00645704" w:rsidRPr="00602F1E">
        <w:rPr>
          <w:rFonts w:ascii="Open Sans" w:hAnsi="Open Sans" w:cs="Open Sans"/>
          <w:sz w:val="20"/>
          <w:szCs w:val="20"/>
        </w:rPr>
        <w:t>This Agreement and its amendments may be executed by electronic signature. Such executed agreements provided electronically</w:t>
      </w:r>
      <w:r w:rsidR="000E40F7">
        <w:rPr>
          <w:rFonts w:ascii="Open Sans" w:hAnsi="Open Sans" w:cs="Open Sans"/>
          <w:sz w:val="20"/>
          <w:szCs w:val="20"/>
        </w:rPr>
        <w:t xml:space="preserve"> </w:t>
      </w:r>
      <w:r w:rsidR="00645704" w:rsidRPr="00602F1E">
        <w:rPr>
          <w:rFonts w:ascii="Open Sans" w:hAnsi="Open Sans" w:cs="Open Sans"/>
          <w:sz w:val="20"/>
          <w:szCs w:val="20"/>
        </w:rPr>
        <w:t>shall be deemed an original.</w:t>
      </w:r>
    </w:p>
    <w:p w14:paraId="6F72A723" w14:textId="77777777" w:rsidR="00645704" w:rsidRPr="00602F1E" w:rsidRDefault="00645704" w:rsidP="00621B25">
      <w:pPr>
        <w:jc w:val="both"/>
        <w:rPr>
          <w:rFonts w:ascii="Open Sans" w:hAnsi="Open Sans" w:cs="Open Sans"/>
          <w:sz w:val="20"/>
          <w:szCs w:val="20"/>
        </w:rPr>
      </w:pPr>
    </w:p>
    <w:p w14:paraId="67605B67" w14:textId="77777777" w:rsidR="00087502" w:rsidRPr="002553F8" w:rsidRDefault="00087502" w:rsidP="00A26115">
      <w:pPr>
        <w:jc w:val="both"/>
        <w:rPr>
          <w:rFonts w:ascii="Open Sans" w:hAnsi="Open Sans" w:cs="Open Sans"/>
          <w:sz w:val="20"/>
          <w:szCs w:val="20"/>
        </w:rPr>
      </w:pPr>
    </w:p>
    <w:p w14:paraId="769F7D32" w14:textId="30774C5C" w:rsidR="00087502" w:rsidRPr="002553F8" w:rsidRDefault="00087502" w:rsidP="00A26115">
      <w:pPr>
        <w:ind w:right="29"/>
        <w:jc w:val="both"/>
        <w:rPr>
          <w:rFonts w:ascii="Open Sans" w:hAnsi="Open Sans" w:cs="Open Sans"/>
          <w:color w:val="000000"/>
          <w:sz w:val="20"/>
          <w:szCs w:val="20"/>
          <w:lang w:val="en-US"/>
        </w:rPr>
      </w:pPr>
      <w:r w:rsidRPr="002553F8">
        <w:rPr>
          <w:rFonts w:ascii="Open Sans" w:hAnsi="Open Sans" w:cs="Open Sans"/>
          <w:b/>
          <w:bCs/>
          <w:sz w:val="20"/>
          <w:szCs w:val="20"/>
        </w:rPr>
        <w:t>IN WITNESS WHEREOF</w:t>
      </w:r>
      <w:r w:rsidRPr="002553F8">
        <w:rPr>
          <w:rFonts w:ascii="Open Sans" w:hAnsi="Open Sans" w:cs="Open Sans"/>
          <w:sz w:val="20"/>
          <w:szCs w:val="20"/>
        </w:rPr>
        <w:t>, the parties have caused this DPA</w:t>
      </w:r>
      <w:r w:rsidRPr="002553F8">
        <w:rPr>
          <w:rFonts w:ascii="Open Sans" w:hAnsi="Open Sans" w:cs="Open Sans"/>
          <w:b/>
          <w:sz w:val="20"/>
          <w:szCs w:val="20"/>
        </w:rPr>
        <w:t xml:space="preserve"> </w:t>
      </w:r>
      <w:r w:rsidRPr="002553F8">
        <w:rPr>
          <w:rFonts w:ascii="Open Sans" w:hAnsi="Open Sans" w:cs="Open Sans"/>
          <w:sz w:val="20"/>
          <w:szCs w:val="20"/>
        </w:rPr>
        <w:t>to be executed by their duly authorized officers or representatives.</w:t>
      </w:r>
      <w:r w:rsidRPr="002553F8">
        <w:rPr>
          <w:rFonts w:ascii="Open Sans" w:hAnsi="Open Sans" w:cs="Open Sans"/>
          <w:color w:val="000000"/>
          <w:sz w:val="20"/>
          <w:szCs w:val="20"/>
          <w:lang w:val="en-US"/>
        </w:rPr>
        <w:t xml:space="preserve"> </w:t>
      </w:r>
    </w:p>
    <w:p w14:paraId="5F92CDE4" w14:textId="77777777" w:rsidR="00087502" w:rsidRPr="002553F8" w:rsidRDefault="00087502" w:rsidP="00A26115">
      <w:pPr>
        <w:ind w:right="-248"/>
        <w:jc w:val="both"/>
        <w:rPr>
          <w:rFonts w:ascii="Open Sans" w:hAnsi="Open Sans" w:cs="Open Sans"/>
          <w:color w:val="000000"/>
          <w:sz w:val="20"/>
          <w:szCs w:val="20"/>
          <w:lang w:val="en-US"/>
        </w:rPr>
      </w:pPr>
    </w:p>
    <w:p w14:paraId="1DF17EDE" w14:textId="77777777" w:rsidR="00087502" w:rsidRPr="002553F8" w:rsidRDefault="00087502" w:rsidP="00A26115">
      <w:pPr>
        <w:ind w:right="-248"/>
        <w:jc w:val="both"/>
        <w:rPr>
          <w:rFonts w:ascii="Open Sans" w:hAnsi="Open Sans" w:cs="Open Sans"/>
          <w:color w:val="000000"/>
          <w:sz w:val="20"/>
          <w:szCs w:val="20"/>
          <w:lang w:val="en-US"/>
        </w:rPr>
      </w:pPr>
    </w:p>
    <w:p w14:paraId="549CD8B9" w14:textId="77777777" w:rsidR="00087502" w:rsidRPr="002553F8" w:rsidRDefault="00087502" w:rsidP="00A26115">
      <w:pPr>
        <w:jc w:val="both"/>
        <w:rPr>
          <w:rFonts w:ascii="Open Sans" w:hAnsi="Open Sans" w:cs="Open Sans"/>
          <w:sz w:val="20"/>
          <w:szCs w:val="20"/>
        </w:rPr>
      </w:pPr>
    </w:p>
    <w:tbl>
      <w:tblPr>
        <w:tblW w:w="9808" w:type="dxa"/>
        <w:jc w:val="center"/>
        <w:tblLook w:val="01E0" w:firstRow="1" w:lastRow="1" w:firstColumn="1" w:lastColumn="1" w:noHBand="0" w:noVBand="0"/>
      </w:tblPr>
      <w:tblGrid>
        <w:gridCol w:w="4843"/>
        <w:gridCol w:w="4965"/>
      </w:tblGrid>
      <w:tr w:rsidR="00AB0DC8" w:rsidRPr="002553F8" w14:paraId="38F92A35" w14:textId="77777777" w:rsidTr="00AB0DC8">
        <w:trPr>
          <w:jc w:val="center"/>
        </w:trPr>
        <w:tc>
          <w:tcPr>
            <w:tcW w:w="4843" w:type="dxa"/>
          </w:tcPr>
          <w:p w14:paraId="20331563" w14:textId="77777777" w:rsidR="00AB0DC8" w:rsidRPr="002553F8" w:rsidRDefault="00AB0DC8" w:rsidP="00A26115">
            <w:pPr>
              <w:pStyle w:val="BodyText"/>
              <w:spacing w:after="0"/>
              <w:ind w:left="601"/>
              <w:rPr>
                <w:rFonts w:ascii="Open Sans" w:hAnsi="Open Sans" w:cs="Open Sans"/>
                <w:b/>
                <w:bCs/>
                <w:sz w:val="20"/>
                <w:lang w:val="en-US"/>
              </w:rPr>
            </w:pPr>
            <w:r w:rsidRPr="00641912">
              <w:rPr>
                <w:rFonts w:ascii="Open Sans" w:hAnsi="Open Sans" w:cs="Open Sans"/>
                <w:b/>
                <w:bCs/>
                <w:sz w:val="20"/>
                <w:highlight w:val="yellow"/>
                <w:lang w:val="en-US"/>
              </w:rPr>
              <w:fldChar w:fldCharType="begin"/>
            </w:r>
            <w:r w:rsidRPr="00641912">
              <w:rPr>
                <w:rFonts w:ascii="Open Sans" w:hAnsi="Open Sans" w:cs="Open Sans"/>
                <w:b/>
                <w:bCs/>
                <w:sz w:val="20"/>
                <w:highlight w:val="yellow"/>
                <w:lang w:val="en-US"/>
              </w:rPr>
              <w:instrText xml:space="preserve"> DOCPROPERTY  ContractingPartyName  \* MERGEFORMAT </w:instrText>
            </w:r>
            <w:r w:rsidRPr="00641912">
              <w:rPr>
                <w:rFonts w:ascii="Open Sans" w:hAnsi="Open Sans" w:cs="Open Sans"/>
                <w:b/>
                <w:bCs/>
                <w:sz w:val="20"/>
                <w:highlight w:val="yellow"/>
                <w:lang w:val="en-US"/>
              </w:rPr>
              <w:fldChar w:fldCharType="separate"/>
            </w:r>
            <w:r w:rsidRPr="00641912">
              <w:rPr>
                <w:rFonts w:ascii="Open Sans" w:hAnsi="Open Sans" w:cs="Open Sans"/>
                <w:b/>
                <w:bCs/>
                <w:sz w:val="20"/>
                <w:highlight w:val="yellow"/>
                <w:lang w:val="en-US"/>
              </w:rPr>
              <w:t>&lt;Contracting Party Name&gt;</w:t>
            </w:r>
            <w:r w:rsidRPr="00641912">
              <w:rPr>
                <w:rFonts w:ascii="Open Sans" w:hAnsi="Open Sans" w:cs="Open Sans"/>
                <w:b/>
                <w:bCs/>
                <w:sz w:val="20"/>
                <w:highlight w:val="yellow"/>
                <w:lang w:val="en-US"/>
              </w:rPr>
              <w:fldChar w:fldCharType="end"/>
            </w:r>
          </w:p>
        </w:tc>
        <w:tc>
          <w:tcPr>
            <w:tcW w:w="4965" w:type="dxa"/>
          </w:tcPr>
          <w:p w14:paraId="62C84B2F" w14:textId="6E5FF1F5" w:rsidR="00AB0DC8" w:rsidRPr="00641912" w:rsidRDefault="00AB0DC8" w:rsidP="00A26115">
            <w:pPr>
              <w:pStyle w:val="BodyText"/>
              <w:spacing w:after="0"/>
              <w:rPr>
                <w:rFonts w:ascii="Open Sans" w:hAnsi="Open Sans" w:cs="Open Sans"/>
                <w:b/>
                <w:bCs/>
                <w:sz w:val="20"/>
                <w:highlight w:val="yellow"/>
                <w:lang w:val="en-US"/>
              </w:rPr>
            </w:pPr>
            <w:r w:rsidRPr="00641912">
              <w:rPr>
                <w:rFonts w:ascii="Open Sans" w:hAnsi="Open Sans" w:cs="Open Sans"/>
                <w:b/>
                <w:bCs/>
                <w:sz w:val="20"/>
                <w:highlight w:val="yellow"/>
                <w:lang w:val="en-US"/>
              </w:rPr>
              <w:fldChar w:fldCharType="begin"/>
            </w:r>
            <w:r w:rsidRPr="00641912">
              <w:rPr>
                <w:rFonts w:ascii="Open Sans" w:hAnsi="Open Sans" w:cs="Open Sans"/>
                <w:b/>
                <w:bCs/>
                <w:sz w:val="20"/>
                <w:highlight w:val="yellow"/>
                <w:lang w:val="en-US"/>
              </w:rPr>
              <w:instrText xml:space="preserve"> DOCPROPERTY  ContractDSEntity  \* MERGEFORMAT </w:instrText>
            </w:r>
            <w:r w:rsidRPr="00641912">
              <w:rPr>
                <w:rFonts w:ascii="Open Sans" w:hAnsi="Open Sans" w:cs="Open Sans"/>
                <w:b/>
                <w:bCs/>
                <w:sz w:val="20"/>
                <w:highlight w:val="yellow"/>
                <w:lang w:val="en-US"/>
              </w:rPr>
              <w:fldChar w:fldCharType="separate"/>
            </w:r>
            <w:r w:rsidRPr="00641912">
              <w:rPr>
                <w:rFonts w:ascii="Open Sans" w:hAnsi="Open Sans" w:cs="Open Sans"/>
                <w:b/>
                <w:bCs/>
                <w:sz w:val="20"/>
                <w:highlight w:val="yellow"/>
                <w:lang w:val="en-US"/>
              </w:rPr>
              <w:t>&lt;</w:t>
            </w:r>
            <w:r w:rsidR="00641912" w:rsidRPr="00641912">
              <w:rPr>
                <w:rFonts w:ascii="Open Sans" w:hAnsi="Open Sans" w:cs="Open Sans"/>
                <w:b/>
                <w:bCs/>
                <w:sz w:val="20"/>
                <w:highlight w:val="yellow"/>
                <w:lang w:val="en-US"/>
              </w:rPr>
              <w:t>Centric</w:t>
            </w:r>
            <w:r w:rsidRPr="00641912">
              <w:rPr>
                <w:rFonts w:ascii="Open Sans" w:hAnsi="Open Sans" w:cs="Open Sans"/>
                <w:b/>
                <w:bCs/>
                <w:sz w:val="20"/>
                <w:highlight w:val="yellow"/>
                <w:lang w:val="en-US"/>
              </w:rPr>
              <w:t xml:space="preserve"> Entity Name&gt;</w:t>
            </w:r>
            <w:r w:rsidRPr="00641912">
              <w:rPr>
                <w:rFonts w:ascii="Open Sans" w:hAnsi="Open Sans" w:cs="Open Sans"/>
                <w:b/>
                <w:bCs/>
                <w:sz w:val="20"/>
                <w:highlight w:val="yellow"/>
                <w:lang w:val="en-US"/>
              </w:rPr>
              <w:fldChar w:fldCharType="end"/>
            </w:r>
          </w:p>
        </w:tc>
      </w:tr>
      <w:tr w:rsidR="00AB0DC8" w:rsidRPr="002553F8" w14:paraId="703471BB" w14:textId="77777777" w:rsidTr="00AB0DC8">
        <w:trPr>
          <w:jc w:val="center"/>
        </w:trPr>
        <w:tc>
          <w:tcPr>
            <w:tcW w:w="4843" w:type="dxa"/>
          </w:tcPr>
          <w:p w14:paraId="49D50ED1" w14:textId="77777777" w:rsidR="00AB0DC8" w:rsidRPr="002553F8" w:rsidRDefault="00AB0DC8" w:rsidP="00A26115">
            <w:pPr>
              <w:pStyle w:val="BodyText"/>
              <w:spacing w:after="0"/>
              <w:ind w:left="601"/>
              <w:rPr>
                <w:rFonts w:ascii="Open Sans" w:hAnsi="Open Sans" w:cs="Open Sans"/>
                <w:bCs/>
                <w:sz w:val="20"/>
                <w:lang w:val="en-US"/>
              </w:rPr>
            </w:pPr>
            <w:r w:rsidRPr="002553F8">
              <w:rPr>
                <w:rFonts w:ascii="Open Sans" w:hAnsi="Open Sans" w:cs="Open Sans"/>
                <w:bCs/>
                <w:sz w:val="20"/>
                <w:lang w:val="en-US"/>
              </w:rPr>
              <w:t xml:space="preserve">Name of signatory: </w:t>
            </w:r>
            <w:r w:rsidRPr="002553F8">
              <w:rPr>
                <w:rFonts w:ascii="Open Sans" w:hAnsi="Open Sans" w:cs="Open Sans"/>
                <w:bCs/>
                <w:sz w:val="20"/>
                <w:lang w:val="en-US"/>
              </w:rPr>
              <w:fldChar w:fldCharType="begin">
                <w:ffData>
                  <w:name w:val="Texte2"/>
                  <w:enabled/>
                  <w:calcOnExit w:val="0"/>
                  <w:textInput/>
                </w:ffData>
              </w:fldChar>
            </w:r>
            <w:r w:rsidRPr="002553F8">
              <w:rPr>
                <w:rFonts w:ascii="Open Sans" w:hAnsi="Open Sans" w:cs="Open Sans"/>
                <w:bCs/>
                <w:sz w:val="20"/>
                <w:lang w:val="en-US"/>
              </w:rPr>
              <w:instrText xml:space="preserve"> FORMTEXT </w:instrText>
            </w:r>
            <w:r w:rsidRPr="002553F8">
              <w:rPr>
                <w:rFonts w:ascii="Open Sans" w:hAnsi="Open Sans" w:cs="Open Sans"/>
                <w:bCs/>
                <w:sz w:val="20"/>
                <w:lang w:val="en-US"/>
              </w:rPr>
            </w:r>
            <w:r w:rsidRPr="002553F8">
              <w:rPr>
                <w:rFonts w:ascii="Open Sans" w:hAnsi="Open Sans" w:cs="Open Sans"/>
                <w:bCs/>
                <w:sz w:val="20"/>
                <w:lang w:val="en-US"/>
              </w:rPr>
              <w:fldChar w:fldCharType="separate"/>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fldChar w:fldCharType="end"/>
            </w:r>
          </w:p>
        </w:tc>
        <w:tc>
          <w:tcPr>
            <w:tcW w:w="4965" w:type="dxa"/>
          </w:tcPr>
          <w:p w14:paraId="0DA6406B" w14:textId="77777777" w:rsidR="00AB0DC8" w:rsidRPr="002553F8" w:rsidRDefault="00AB0DC8" w:rsidP="00A26115">
            <w:pPr>
              <w:pStyle w:val="BodyText"/>
              <w:spacing w:after="0"/>
              <w:rPr>
                <w:rFonts w:ascii="Open Sans" w:hAnsi="Open Sans" w:cs="Open Sans"/>
                <w:bCs/>
                <w:sz w:val="20"/>
                <w:lang w:val="en-US"/>
              </w:rPr>
            </w:pPr>
            <w:r w:rsidRPr="002553F8">
              <w:rPr>
                <w:rFonts w:ascii="Open Sans" w:hAnsi="Open Sans" w:cs="Open Sans"/>
                <w:bCs/>
                <w:sz w:val="20"/>
                <w:lang w:val="en-US"/>
              </w:rPr>
              <w:t xml:space="preserve">Name of signatory: </w:t>
            </w:r>
            <w:r w:rsidRPr="002553F8">
              <w:rPr>
                <w:rFonts w:ascii="Open Sans" w:hAnsi="Open Sans" w:cs="Open Sans"/>
                <w:bCs/>
                <w:sz w:val="20"/>
                <w:lang w:val="en-US"/>
              </w:rPr>
              <w:fldChar w:fldCharType="begin">
                <w:ffData>
                  <w:name w:val="Texte3"/>
                  <w:enabled/>
                  <w:calcOnExit w:val="0"/>
                  <w:textInput/>
                </w:ffData>
              </w:fldChar>
            </w:r>
            <w:r w:rsidRPr="002553F8">
              <w:rPr>
                <w:rFonts w:ascii="Open Sans" w:hAnsi="Open Sans" w:cs="Open Sans"/>
                <w:bCs/>
                <w:sz w:val="20"/>
                <w:lang w:val="en-US"/>
              </w:rPr>
              <w:instrText xml:space="preserve"> FORMTEXT </w:instrText>
            </w:r>
            <w:r w:rsidRPr="002553F8">
              <w:rPr>
                <w:rFonts w:ascii="Open Sans" w:hAnsi="Open Sans" w:cs="Open Sans"/>
                <w:bCs/>
                <w:sz w:val="20"/>
                <w:lang w:val="en-US"/>
              </w:rPr>
            </w:r>
            <w:r w:rsidRPr="002553F8">
              <w:rPr>
                <w:rFonts w:ascii="Open Sans" w:hAnsi="Open Sans" w:cs="Open Sans"/>
                <w:bCs/>
                <w:sz w:val="20"/>
                <w:lang w:val="en-US"/>
              </w:rPr>
              <w:fldChar w:fldCharType="separate"/>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fldChar w:fldCharType="end"/>
            </w:r>
          </w:p>
          <w:p w14:paraId="3E021034" w14:textId="77777777" w:rsidR="00AB0DC8" w:rsidRPr="002553F8" w:rsidRDefault="00AB0DC8" w:rsidP="00A26115">
            <w:pPr>
              <w:pStyle w:val="BodyText"/>
              <w:spacing w:after="0"/>
              <w:rPr>
                <w:rFonts w:ascii="Open Sans" w:hAnsi="Open Sans" w:cs="Open Sans"/>
                <w:bCs/>
                <w:sz w:val="20"/>
                <w:lang w:val="en-US"/>
              </w:rPr>
            </w:pPr>
          </w:p>
        </w:tc>
      </w:tr>
      <w:tr w:rsidR="00AB0DC8" w:rsidRPr="002553F8" w14:paraId="266A0564" w14:textId="77777777" w:rsidTr="00AB0DC8">
        <w:trPr>
          <w:jc w:val="center"/>
        </w:trPr>
        <w:tc>
          <w:tcPr>
            <w:tcW w:w="4843" w:type="dxa"/>
          </w:tcPr>
          <w:p w14:paraId="26FC00C8" w14:textId="77777777" w:rsidR="00AB0DC8" w:rsidRPr="002553F8" w:rsidRDefault="00AB0DC8" w:rsidP="00A26115">
            <w:pPr>
              <w:pStyle w:val="BodyText"/>
              <w:spacing w:after="0"/>
              <w:ind w:left="601"/>
              <w:rPr>
                <w:rFonts w:ascii="Open Sans" w:hAnsi="Open Sans" w:cs="Open Sans"/>
                <w:bCs/>
                <w:sz w:val="20"/>
                <w:lang w:val="en-US"/>
              </w:rPr>
            </w:pPr>
            <w:r w:rsidRPr="002553F8">
              <w:rPr>
                <w:rFonts w:ascii="Open Sans" w:hAnsi="Open Sans" w:cs="Open Sans"/>
                <w:bCs/>
                <w:sz w:val="20"/>
                <w:lang w:val="en-US"/>
              </w:rPr>
              <w:t xml:space="preserve">Title: </w:t>
            </w:r>
            <w:r w:rsidRPr="002553F8">
              <w:rPr>
                <w:rFonts w:ascii="Open Sans" w:hAnsi="Open Sans" w:cs="Open Sans"/>
                <w:bCs/>
                <w:sz w:val="20"/>
                <w:lang w:val="en-US"/>
              </w:rPr>
              <w:fldChar w:fldCharType="begin">
                <w:ffData>
                  <w:name w:val="Texte4"/>
                  <w:enabled/>
                  <w:calcOnExit w:val="0"/>
                  <w:textInput/>
                </w:ffData>
              </w:fldChar>
            </w:r>
            <w:r w:rsidRPr="002553F8">
              <w:rPr>
                <w:rFonts w:ascii="Open Sans" w:hAnsi="Open Sans" w:cs="Open Sans"/>
                <w:bCs/>
                <w:sz w:val="20"/>
                <w:lang w:val="en-US"/>
              </w:rPr>
              <w:instrText xml:space="preserve"> FORMTEXT </w:instrText>
            </w:r>
            <w:r w:rsidRPr="002553F8">
              <w:rPr>
                <w:rFonts w:ascii="Open Sans" w:hAnsi="Open Sans" w:cs="Open Sans"/>
                <w:bCs/>
                <w:sz w:val="20"/>
                <w:lang w:val="en-US"/>
              </w:rPr>
            </w:r>
            <w:r w:rsidRPr="002553F8">
              <w:rPr>
                <w:rFonts w:ascii="Open Sans" w:hAnsi="Open Sans" w:cs="Open Sans"/>
                <w:bCs/>
                <w:sz w:val="20"/>
                <w:lang w:val="en-US"/>
              </w:rPr>
              <w:fldChar w:fldCharType="separate"/>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fldChar w:fldCharType="end"/>
            </w:r>
          </w:p>
        </w:tc>
        <w:tc>
          <w:tcPr>
            <w:tcW w:w="4965" w:type="dxa"/>
          </w:tcPr>
          <w:p w14:paraId="2CB6B739" w14:textId="77777777" w:rsidR="00AB0DC8" w:rsidRPr="002553F8" w:rsidRDefault="00AB0DC8" w:rsidP="00A26115">
            <w:pPr>
              <w:pStyle w:val="BodyText"/>
              <w:spacing w:after="0"/>
              <w:rPr>
                <w:rFonts w:ascii="Open Sans" w:hAnsi="Open Sans" w:cs="Open Sans"/>
                <w:bCs/>
                <w:sz w:val="20"/>
                <w:lang w:val="en-US"/>
              </w:rPr>
            </w:pPr>
            <w:r w:rsidRPr="002553F8">
              <w:rPr>
                <w:rFonts w:ascii="Open Sans" w:hAnsi="Open Sans" w:cs="Open Sans"/>
                <w:bCs/>
                <w:sz w:val="20"/>
                <w:lang w:val="en-US"/>
              </w:rPr>
              <w:t xml:space="preserve">Title: </w:t>
            </w:r>
            <w:r w:rsidRPr="002553F8">
              <w:rPr>
                <w:rFonts w:ascii="Open Sans" w:hAnsi="Open Sans" w:cs="Open Sans"/>
                <w:bCs/>
                <w:sz w:val="20"/>
                <w:lang w:val="en-US"/>
              </w:rPr>
              <w:fldChar w:fldCharType="begin">
                <w:ffData>
                  <w:name w:val="Texte6"/>
                  <w:enabled/>
                  <w:calcOnExit w:val="0"/>
                  <w:textInput/>
                </w:ffData>
              </w:fldChar>
            </w:r>
            <w:r w:rsidRPr="002553F8">
              <w:rPr>
                <w:rFonts w:ascii="Open Sans" w:hAnsi="Open Sans" w:cs="Open Sans"/>
                <w:bCs/>
                <w:sz w:val="20"/>
                <w:lang w:val="en-US"/>
              </w:rPr>
              <w:instrText xml:space="preserve"> FORMTEXT </w:instrText>
            </w:r>
            <w:r w:rsidRPr="002553F8">
              <w:rPr>
                <w:rFonts w:ascii="Open Sans" w:hAnsi="Open Sans" w:cs="Open Sans"/>
                <w:bCs/>
                <w:sz w:val="20"/>
                <w:lang w:val="en-US"/>
              </w:rPr>
            </w:r>
            <w:r w:rsidRPr="002553F8">
              <w:rPr>
                <w:rFonts w:ascii="Open Sans" w:hAnsi="Open Sans" w:cs="Open Sans"/>
                <w:bCs/>
                <w:sz w:val="20"/>
                <w:lang w:val="en-US"/>
              </w:rPr>
              <w:fldChar w:fldCharType="separate"/>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fldChar w:fldCharType="end"/>
            </w:r>
          </w:p>
          <w:p w14:paraId="789FD2E1" w14:textId="77777777" w:rsidR="00AB0DC8" w:rsidRPr="002553F8" w:rsidRDefault="00AB0DC8" w:rsidP="00A26115">
            <w:pPr>
              <w:pStyle w:val="BodyText"/>
              <w:spacing w:after="0"/>
              <w:rPr>
                <w:rFonts w:ascii="Open Sans" w:hAnsi="Open Sans" w:cs="Open Sans"/>
                <w:bCs/>
                <w:sz w:val="20"/>
                <w:lang w:val="en-US"/>
              </w:rPr>
            </w:pPr>
          </w:p>
        </w:tc>
      </w:tr>
      <w:tr w:rsidR="00AB0DC8" w:rsidRPr="002553F8" w14:paraId="53636086" w14:textId="77777777" w:rsidTr="00AB0DC8">
        <w:trPr>
          <w:jc w:val="center"/>
        </w:trPr>
        <w:tc>
          <w:tcPr>
            <w:tcW w:w="4843" w:type="dxa"/>
          </w:tcPr>
          <w:p w14:paraId="4C5D8659" w14:textId="77777777" w:rsidR="00AB0DC8" w:rsidRPr="002553F8" w:rsidRDefault="00AB0DC8" w:rsidP="00A26115">
            <w:pPr>
              <w:pStyle w:val="BodyText"/>
              <w:spacing w:after="0"/>
              <w:ind w:left="601"/>
              <w:rPr>
                <w:rFonts w:ascii="Open Sans" w:hAnsi="Open Sans" w:cs="Open Sans"/>
                <w:bCs/>
                <w:sz w:val="20"/>
                <w:lang w:val="en-US"/>
              </w:rPr>
            </w:pPr>
            <w:r w:rsidRPr="002553F8">
              <w:rPr>
                <w:rFonts w:ascii="Open Sans" w:hAnsi="Open Sans" w:cs="Open Sans"/>
                <w:bCs/>
                <w:sz w:val="20"/>
                <w:lang w:val="en-US"/>
              </w:rPr>
              <w:t xml:space="preserve">Date: </w:t>
            </w:r>
            <w:r w:rsidRPr="002553F8">
              <w:rPr>
                <w:rFonts w:ascii="Open Sans" w:hAnsi="Open Sans" w:cs="Open Sans"/>
                <w:bCs/>
                <w:sz w:val="20"/>
                <w:lang w:val="en-US"/>
              </w:rPr>
              <w:fldChar w:fldCharType="begin">
                <w:ffData>
                  <w:name w:val="Texte5"/>
                  <w:enabled/>
                  <w:calcOnExit w:val="0"/>
                  <w:textInput/>
                </w:ffData>
              </w:fldChar>
            </w:r>
            <w:r w:rsidRPr="002553F8">
              <w:rPr>
                <w:rFonts w:ascii="Open Sans" w:hAnsi="Open Sans" w:cs="Open Sans"/>
                <w:bCs/>
                <w:sz w:val="20"/>
                <w:lang w:val="en-US"/>
              </w:rPr>
              <w:instrText xml:space="preserve"> FORMTEXT </w:instrText>
            </w:r>
            <w:r w:rsidRPr="002553F8">
              <w:rPr>
                <w:rFonts w:ascii="Open Sans" w:hAnsi="Open Sans" w:cs="Open Sans"/>
                <w:bCs/>
                <w:sz w:val="20"/>
                <w:lang w:val="en-US"/>
              </w:rPr>
            </w:r>
            <w:r w:rsidRPr="002553F8">
              <w:rPr>
                <w:rFonts w:ascii="Open Sans" w:hAnsi="Open Sans" w:cs="Open Sans"/>
                <w:bCs/>
                <w:sz w:val="20"/>
                <w:lang w:val="en-US"/>
              </w:rPr>
              <w:fldChar w:fldCharType="separate"/>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fldChar w:fldCharType="end"/>
            </w:r>
          </w:p>
        </w:tc>
        <w:tc>
          <w:tcPr>
            <w:tcW w:w="4965" w:type="dxa"/>
          </w:tcPr>
          <w:p w14:paraId="3AF7E6F0" w14:textId="77777777" w:rsidR="00AB0DC8" w:rsidRPr="002553F8" w:rsidRDefault="00AB0DC8" w:rsidP="00A26115">
            <w:pPr>
              <w:pStyle w:val="BodyText"/>
              <w:spacing w:after="0"/>
              <w:rPr>
                <w:rFonts w:ascii="Open Sans" w:hAnsi="Open Sans" w:cs="Open Sans"/>
                <w:bCs/>
                <w:sz w:val="20"/>
                <w:lang w:val="en-US"/>
              </w:rPr>
            </w:pPr>
            <w:r w:rsidRPr="002553F8">
              <w:rPr>
                <w:rFonts w:ascii="Open Sans" w:hAnsi="Open Sans" w:cs="Open Sans"/>
                <w:bCs/>
                <w:sz w:val="20"/>
                <w:lang w:val="en-US"/>
              </w:rPr>
              <w:t xml:space="preserve">Date: </w:t>
            </w:r>
            <w:r w:rsidRPr="002553F8">
              <w:rPr>
                <w:rFonts w:ascii="Open Sans" w:hAnsi="Open Sans" w:cs="Open Sans"/>
                <w:bCs/>
                <w:sz w:val="20"/>
                <w:lang w:val="en-US"/>
              </w:rPr>
              <w:fldChar w:fldCharType="begin">
                <w:ffData>
                  <w:name w:val="Texte7"/>
                  <w:enabled/>
                  <w:calcOnExit w:val="0"/>
                  <w:textInput/>
                </w:ffData>
              </w:fldChar>
            </w:r>
            <w:r w:rsidRPr="002553F8">
              <w:rPr>
                <w:rFonts w:ascii="Open Sans" w:hAnsi="Open Sans" w:cs="Open Sans"/>
                <w:bCs/>
                <w:sz w:val="20"/>
                <w:lang w:val="en-US"/>
              </w:rPr>
              <w:instrText xml:space="preserve"> FORMTEXT </w:instrText>
            </w:r>
            <w:r w:rsidRPr="002553F8">
              <w:rPr>
                <w:rFonts w:ascii="Open Sans" w:hAnsi="Open Sans" w:cs="Open Sans"/>
                <w:bCs/>
                <w:sz w:val="20"/>
                <w:lang w:val="en-US"/>
              </w:rPr>
            </w:r>
            <w:r w:rsidRPr="002553F8">
              <w:rPr>
                <w:rFonts w:ascii="Open Sans" w:hAnsi="Open Sans" w:cs="Open Sans"/>
                <w:bCs/>
                <w:sz w:val="20"/>
                <w:lang w:val="en-US"/>
              </w:rPr>
              <w:fldChar w:fldCharType="separate"/>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t> </w:t>
            </w:r>
            <w:r w:rsidRPr="002553F8">
              <w:rPr>
                <w:rFonts w:ascii="Open Sans" w:hAnsi="Open Sans" w:cs="Open Sans"/>
                <w:bCs/>
                <w:sz w:val="20"/>
                <w:lang w:val="en-US"/>
              </w:rPr>
              <w:fldChar w:fldCharType="end"/>
            </w:r>
          </w:p>
        </w:tc>
      </w:tr>
      <w:tr w:rsidR="00AB0DC8" w:rsidRPr="002553F8" w14:paraId="0FE34C9F" w14:textId="77777777" w:rsidTr="00AB0DC8">
        <w:trPr>
          <w:jc w:val="center"/>
        </w:trPr>
        <w:tc>
          <w:tcPr>
            <w:tcW w:w="4843" w:type="dxa"/>
          </w:tcPr>
          <w:p w14:paraId="267ADEA1" w14:textId="77777777" w:rsidR="00AB0DC8" w:rsidRPr="002553F8" w:rsidRDefault="00AB0DC8" w:rsidP="00A26115">
            <w:pPr>
              <w:pStyle w:val="BodyText"/>
              <w:spacing w:after="0"/>
              <w:ind w:left="601"/>
              <w:rPr>
                <w:rFonts w:ascii="Open Sans" w:hAnsi="Open Sans" w:cs="Open Sans"/>
                <w:bCs/>
                <w:sz w:val="20"/>
                <w:lang w:val="en-US"/>
              </w:rPr>
            </w:pPr>
          </w:p>
          <w:p w14:paraId="52BB9A2F" w14:textId="77777777" w:rsidR="00AB0DC8" w:rsidRPr="002553F8" w:rsidRDefault="00AB0DC8" w:rsidP="00A26115">
            <w:pPr>
              <w:pStyle w:val="BodyText"/>
              <w:spacing w:after="0"/>
              <w:ind w:left="601"/>
              <w:rPr>
                <w:rFonts w:ascii="Open Sans" w:hAnsi="Open Sans" w:cs="Open Sans"/>
                <w:bCs/>
                <w:sz w:val="20"/>
                <w:lang w:val="en-US"/>
              </w:rPr>
            </w:pPr>
            <w:r w:rsidRPr="002553F8">
              <w:rPr>
                <w:rFonts w:ascii="Open Sans" w:hAnsi="Open Sans" w:cs="Open Sans"/>
                <w:bCs/>
                <w:sz w:val="20"/>
                <w:lang w:val="en-US"/>
              </w:rPr>
              <w:t>Signature:</w:t>
            </w:r>
          </w:p>
        </w:tc>
        <w:tc>
          <w:tcPr>
            <w:tcW w:w="4965" w:type="dxa"/>
          </w:tcPr>
          <w:p w14:paraId="0216D2CC" w14:textId="77777777" w:rsidR="00AB0DC8" w:rsidRPr="002553F8" w:rsidRDefault="00AB0DC8" w:rsidP="00A26115">
            <w:pPr>
              <w:pStyle w:val="BodyText"/>
              <w:spacing w:after="0"/>
              <w:rPr>
                <w:rFonts w:ascii="Open Sans" w:hAnsi="Open Sans" w:cs="Open Sans"/>
                <w:bCs/>
                <w:sz w:val="20"/>
                <w:lang w:val="en-US"/>
              </w:rPr>
            </w:pPr>
          </w:p>
          <w:p w14:paraId="40A187CB" w14:textId="77777777" w:rsidR="00AB0DC8" w:rsidRPr="002553F8" w:rsidRDefault="00AB0DC8" w:rsidP="00A26115">
            <w:pPr>
              <w:pStyle w:val="BodyText"/>
              <w:spacing w:after="0"/>
              <w:rPr>
                <w:rFonts w:ascii="Open Sans" w:hAnsi="Open Sans" w:cs="Open Sans"/>
                <w:bCs/>
                <w:sz w:val="20"/>
                <w:lang w:val="en-US"/>
              </w:rPr>
            </w:pPr>
            <w:r w:rsidRPr="002553F8">
              <w:rPr>
                <w:rFonts w:ascii="Open Sans" w:hAnsi="Open Sans" w:cs="Open Sans"/>
                <w:bCs/>
                <w:sz w:val="20"/>
                <w:lang w:val="en-US"/>
              </w:rPr>
              <w:t>Signature:</w:t>
            </w:r>
          </w:p>
        </w:tc>
      </w:tr>
    </w:tbl>
    <w:p w14:paraId="1DFF1A06" w14:textId="77777777" w:rsidR="00087502" w:rsidRPr="002553F8" w:rsidRDefault="00087502" w:rsidP="00A26115">
      <w:pPr>
        <w:jc w:val="both"/>
        <w:rPr>
          <w:rFonts w:ascii="Open Sans" w:hAnsi="Open Sans" w:cs="Open Sans"/>
          <w:sz w:val="20"/>
          <w:szCs w:val="20"/>
        </w:rPr>
      </w:pPr>
    </w:p>
    <w:p w14:paraId="5E961CBD" w14:textId="77777777" w:rsidR="00CD6832" w:rsidRPr="002553F8" w:rsidRDefault="00CD6832" w:rsidP="00A26115">
      <w:pPr>
        <w:jc w:val="both"/>
        <w:rPr>
          <w:rFonts w:ascii="Open Sans" w:hAnsi="Open Sans" w:cs="Open Sans"/>
          <w:sz w:val="20"/>
          <w:szCs w:val="20"/>
        </w:rPr>
      </w:pPr>
      <w:r w:rsidRPr="002553F8">
        <w:rPr>
          <w:rFonts w:ascii="Open Sans" w:hAnsi="Open Sans" w:cs="Open Sans"/>
          <w:sz w:val="20"/>
          <w:szCs w:val="20"/>
        </w:rPr>
        <w:br w:type="page"/>
      </w:r>
    </w:p>
    <w:p w14:paraId="2569F67C" w14:textId="77777777" w:rsidR="00126012" w:rsidRDefault="00126012" w:rsidP="00126012">
      <w:pPr>
        <w:jc w:val="both"/>
        <w:rPr>
          <w:rFonts w:ascii="Open Sans" w:hAnsi="Open Sans" w:cs="Open Sans"/>
          <w:sz w:val="20"/>
          <w:szCs w:val="20"/>
        </w:rPr>
      </w:pPr>
    </w:p>
    <w:p w14:paraId="3F153351" w14:textId="4A6BF501" w:rsidR="00126012" w:rsidRPr="00621B25" w:rsidRDefault="00126012" w:rsidP="00126012">
      <w:pPr>
        <w:spacing w:after="200"/>
        <w:jc w:val="center"/>
        <w:rPr>
          <w:rFonts w:ascii="Open Sans" w:hAnsi="Open Sans" w:cs="Open Sans"/>
          <w:b/>
          <w:sz w:val="20"/>
          <w:szCs w:val="20"/>
          <w:lang w:val="en-US" w:eastAsia="en-US"/>
        </w:rPr>
      </w:pPr>
      <w:r w:rsidRPr="00621B25">
        <w:rPr>
          <w:rFonts w:ascii="Open Sans" w:hAnsi="Open Sans" w:cs="Open Sans"/>
          <w:b/>
          <w:sz w:val="20"/>
          <w:szCs w:val="20"/>
          <w:lang w:val="en-US" w:eastAsia="en-US"/>
        </w:rPr>
        <w:t xml:space="preserve">APPENDIX </w:t>
      </w:r>
      <w:r>
        <w:rPr>
          <w:rFonts w:ascii="Open Sans" w:hAnsi="Open Sans" w:cs="Open Sans"/>
          <w:b/>
          <w:sz w:val="20"/>
          <w:szCs w:val="20"/>
          <w:lang w:val="en-US" w:eastAsia="en-US"/>
        </w:rPr>
        <w:t xml:space="preserve">0 - </w:t>
      </w:r>
      <w:r w:rsidR="00D1679F">
        <w:rPr>
          <w:rFonts w:ascii="Open Sans" w:hAnsi="Open Sans" w:cs="Open Sans"/>
          <w:b/>
          <w:sz w:val="20"/>
          <w:szCs w:val="20"/>
          <w:lang w:val="en-US" w:eastAsia="en-US"/>
        </w:rPr>
        <w:t>LIST OF AFFILIATES</w:t>
      </w:r>
    </w:p>
    <w:p w14:paraId="0B5CFCD2" w14:textId="77777777" w:rsidR="00126012" w:rsidRDefault="00126012" w:rsidP="00126012">
      <w:pPr>
        <w:rPr>
          <w:rFonts w:ascii="Open Sans" w:hAnsi="Open Sans" w:cs="Open Sans"/>
          <w:b/>
          <w:sz w:val="20"/>
          <w:szCs w:val="20"/>
          <w:lang w:val="en-US" w:eastAsia="en-US"/>
        </w:rPr>
      </w:pPr>
    </w:p>
    <w:p w14:paraId="62914F7B" w14:textId="61675629" w:rsidR="00126012" w:rsidRPr="00621B25" w:rsidRDefault="00126012" w:rsidP="00126012">
      <w:pPr>
        <w:pStyle w:val="ListParagraph"/>
        <w:numPr>
          <w:ilvl w:val="0"/>
          <w:numId w:val="22"/>
        </w:numPr>
        <w:spacing w:after="200"/>
        <w:rPr>
          <w:rFonts w:ascii="Open Sans" w:hAnsi="Open Sans" w:cs="Open Sans"/>
          <w:b/>
          <w:sz w:val="20"/>
          <w:szCs w:val="20"/>
          <w:lang w:val="en-US" w:eastAsia="en-US"/>
        </w:rPr>
      </w:pPr>
      <w:r w:rsidRPr="00621B25">
        <w:rPr>
          <w:rFonts w:ascii="Open Sans" w:hAnsi="Open Sans" w:cs="Open Sans"/>
          <w:b/>
          <w:sz w:val="20"/>
          <w:szCs w:val="20"/>
          <w:lang w:val="en-US" w:eastAsia="en-US"/>
        </w:rPr>
        <w:t xml:space="preserve">LIST OF </w:t>
      </w:r>
      <w:r>
        <w:rPr>
          <w:rFonts w:ascii="Open Sans" w:hAnsi="Open Sans" w:cs="Open Sans"/>
          <w:b/>
          <w:sz w:val="20"/>
          <w:szCs w:val="20"/>
          <w:lang w:val="en-US" w:eastAsia="en-US"/>
        </w:rPr>
        <w:t>COMPANY</w:t>
      </w:r>
      <w:r w:rsidRPr="00621B25">
        <w:rPr>
          <w:rFonts w:ascii="Open Sans" w:hAnsi="Open Sans" w:cs="Open Sans"/>
          <w:b/>
          <w:sz w:val="20"/>
          <w:szCs w:val="20"/>
          <w:lang w:val="en-US" w:eastAsia="en-US"/>
        </w:rPr>
        <w:t xml:space="preserve"> AFFILIATES:</w:t>
      </w:r>
      <w:r>
        <w:rPr>
          <w:rFonts w:ascii="Open Sans" w:hAnsi="Open Sans" w:cs="Open Sans"/>
          <w:b/>
          <w:sz w:val="20"/>
          <w:szCs w:val="20"/>
          <w:lang w:val="en-US" w:eastAsia="en-US"/>
        </w:rPr>
        <w:t xml:space="preserve"> </w:t>
      </w:r>
    </w:p>
    <w:tbl>
      <w:tblPr>
        <w:tblStyle w:val="TableGrid"/>
        <w:tblW w:w="0" w:type="auto"/>
        <w:tblLook w:val="04A0" w:firstRow="1" w:lastRow="0" w:firstColumn="1" w:lastColumn="0" w:noHBand="0" w:noVBand="1"/>
      </w:tblPr>
      <w:tblGrid>
        <w:gridCol w:w="3681"/>
        <w:gridCol w:w="5381"/>
      </w:tblGrid>
      <w:tr w:rsidR="00126012" w:rsidRPr="00621B25" w14:paraId="321641A0" w14:textId="77777777" w:rsidTr="00F64DFB">
        <w:tc>
          <w:tcPr>
            <w:tcW w:w="3681" w:type="dxa"/>
          </w:tcPr>
          <w:p w14:paraId="7BA3154B" w14:textId="284E40A0" w:rsidR="00126012" w:rsidRPr="00621B25" w:rsidRDefault="00126012" w:rsidP="00F64DFB">
            <w:pPr>
              <w:spacing w:line="259" w:lineRule="auto"/>
              <w:jc w:val="center"/>
              <w:rPr>
                <w:rFonts w:ascii="Open Sans" w:hAnsi="Open Sans" w:cs="Open Sans"/>
                <w:b/>
                <w:sz w:val="20"/>
                <w:szCs w:val="20"/>
                <w:lang w:val="en-US" w:eastAsia="en-US"/>
              </w:rPr>
            </w:pPr>
            <w:r>
              <w:rPr>
                <w:rFonts w:ascii="Open Sans" w:hAnsi="Open Sans" w:cs="Open Sans"/>
                <w:b/>
                <w:sz w:val="20"/>
                <w:szCs w:val="20"/>
                <w:lang w:val="en-US" w:eastAsia="en-US"/>
              </w:rPr>
              <w:t>Company</w:t>
            </w:r>
            <w:r w:rsidRPr="00621B25">
              <w:rPr>
                <w:rFonts w:ascii="Open Sans" w:hAnsi="Open Sans" w:cs="Open Sans"/>
                <w:b/>
                <w:sz w:val="20"/>
                <w:szCs w:val="20"/>
                <w:lang w:val="en-US" w:eastAsia="en-US"/>
              </w:rPr>
              <w:t xml:space="preserve"> Affiliate Name</w:t>
            </w:r>
          </w:p>
        </w:tc>
        <w:tc>
          <w:tcPr>
            <w:tcW w:w="5381" w:type="dxa"/>
          </w:tcPr>
          <w:p w14:paraId="3A74E8DD" w14:textId="77777777" w:rsidR="00126012" w:rsidRPr="00621B25" w:rsidRDefault="00126012" w:rsidP="00F64DFB">
            <w:pPr>
              <w:spacing w:line="259" w:lineRule="auto"/>
              <w:jc w:val="center"/>
              <w:rPr>
                <w:rFonts w:ascii="Open Sans" w:hAnsi="Open Sans" w:cs="Open Sans"/>
                <w:b/>
                <w:sz w:val="20"/>
                <w:szCs w:val="20"/>
                <w:lang w:val="en-US" w:eastAsia="en-US"/>
              </w:rPr>
            </w:pPr>
            <w:r w:rsidRPr="00621B25">
              <w:rPr>
                <w:rFonts w:ascii="Open Sans" w:hAnsi="Open Sans" w:cs="Open Sans"/>
                <w:b/>
                <w:sz w:val="20"/>
                <w:szCs w:val="20"/>
                <w:lang w:val="en-US" w:eastAsia="en-US"/>
              </w:rPr>
              <w:t>Contact details</w:t>
            </w:r>
          </w:p>
        </w:tc>
      </w:tr>
      <w:tr w:rsidR="00126012" w:rsidRPr="00621B25" w14:paraId="12584E76" w14:textId="77777777" w:rsidTr="00F64DFB">
        <w:tc>
          <w:tcPr>
            <w:tcW w:w="3681" w:type="dxa"/>
          </w:tcPr>
          <w:p w14:paraId="1AE05AB7" w14:textId="72BF1470" w:rsidR="00126012" w:rsidRPr="00621B25" w:rsidRDefault="00126012" w:rsidP="00126012">
            <w:pPr>
              <w:rPr>
                <w:rFonts w:ascii="Open Sans" w:hAnsi="Open Sans" w:cs="Open Sans"/>
                <w:sz w:val="20"/>
                <w:szCs w:val="20"/>
                <w:lang w:val="en-US"/>
              </w:rPr>
            </w:pPr>
            <w:r w:rsidRPr="006C28B2">
              <w:rPr>
                <w:rFonts w:ascii="Open Sans" w:hAnsi="Open Sans" w:cs="Open Sans"/>
                <w:sz w:val="20"/>
                <w:szCs w:val="20"/>
                <w:highlight w:val="yellow"/>
                <w:lang w:val="en-US"/>
              </w:rPr>
              <w:t>&lt;C</w:t>
            </w:r>
            <w:r w:rsidRPr="00126012">
              <w:rPr>
                <w:rFonts w:ascii="Open Sans" w:hAnsi="Open Sans" w:cs="Open Sans"/>
                <w:sz w:val="20"/>
                <w:szCs w:val="20"/>
                <w:highlight w:val="yellow"/>
                <w:lang w:val="en-US"/>
              </w:rPr>
              <w:t>o</w:t>
            </w:r>
            <w:r>
              <w:rPr>
                <w:rFonts w:ascii="Open Sans" w:hAnsi="Open Sans" w:cs="Open Sans"/>
                <w:sz w:val="20"/>
                <w:szCs w:val="20"/>
                <w:highlight w:val="yellow"/>
                <w:lang w:val="en-US"/>
              </w:rPr>
              <w:t>mpany Affiliate</w:t>
            </w:r>
            <w:r w:rsidRPr="002553F8">
              <w:rPr>
                <w:rFonts w:ascii="Open Sans" w:hAnsi="Open Sans" w:cs="Open Sans"/>
                <w:sz w:val="20"/>
                <w:szCs w:val="20"/>
                <w:highlight w:val="yellow"/>
                <w:lang w:val="en-US"/>
              </w:rPr>
              <w:t xml:space="preserve"> Name&gt;</w:t>
            </w:r>
          </w:p>
        </w:tc>
        <w:tc>
          <w:tcPr>
            <w:tcW w:w="5381" w:type="dxa"/>
            <w:shd w:val="clear" w:color="auto" w:fill="auto"/>
          </w:tcPr>
          <w:p w14:paraId="70CA0CC1" w14:textId="58D33BD4" w:rsidR="00126012" w:rsidRPr="00621B25" w:rsidRDefault="00126012" w:rsidP="00126012">
            <w:pPr>
              <w:spacing w:line="259" w:lineRule="auto"/>
              <w:rPr>
                <w:rFonts w:ascii="Open Sans" w:hAnsi="Open Sans" w:cs="Open Sans"/>
                <w:sz w:val="20"/>
                <w:szCs w:val="20"/>
                <w:lang w:val="it-IT" w:eastAsia="en-US"/>
              </w:rPr>
            </w:pPr>
            <w:r w:rsidRPr="00F64DFB">
              <w:rPr>
                <w:rFonts w:ascii="Open Sans" w:hAnsi="Open Sans" w:cs="Open Sans"/>
                <w:sz w:val="20"/>
                <w:szCs w:val="20"/>
                <w:highlight w:val="yellow"/>
                <w:lang w:val="en-US"/>
              </w:rPr>
              <w:t>&lt;C</w:t>
            </w:r>
            <w:r w:rsidRPr="00126012">
              <w:rPr>
                <w:rFonts w:ascii="Open Sans" w:hAnsi="Open Sans" w:cs="Open Sans"/>
                <w:sz w:val="20"/>
                <w:szCs w:val="20"/>
                <w:highlight w:val="yellow"/>
                <w:lang w:val="en-US"/>
              </w:rPr>
              <w:t>o</w:t>
            </w:r>
            <w:r>
              <w:rPr>
                <w:rFonts w:ascii="Open Sans" w:hAnsi="Open Sans" w:cs="Open Sans"/>
                <w:sz w:val="20"/>
                <w:szCs w:val="20"/>
                <w:highlight w:val="yellow"/>
                <w:lang w:val="en-US"/>
              </w:rPr>
              <w:t>mpany Affiliate</w:t>
            </w:r>
            <w:r w:rsidRPr="002553F8">
              <w:rPr>
                <w:rFonts w:ascii="Open Sans" w:hAnsi="Open Sans" w:cs="Open Sans"/>
                <w:sz w:val="20"/>
                <w:szCs w:val="20"/>
                <w:highlight w:val="yellow"/>
                <w:lang w:val="en-US"/>
              </w:rPr>
              <w:t xml:space="preserve"> </w:t>
            </w:r>
            <w:r w:rsidR="00CB111D">
              <w:rPr>
                <w:rFonts w:ascii="Open Sans" w:hAnsi="Open Sans" w:cs="Open Sans"/>
                <w:sz w:val="20"/>
                <w:szCs w:val="20"/>
                <w:highlight w:val="yellow"/>
                <w:lang w:val="en-US"/>
              </w:rPr>
              <w:t>Contact Details</w:t>
            </w:r>
            <w:r w:rsidRPr="002553F8">
              <w:rPr>
                <w:rFonts w:ascii="Open Sans" w:hAnsi="Open Sans" w:cs="Open Sans"/>
                <w:sz w:val="20"/>
                <w:szCs w:val="20"/>
                <w:highlight w:val="yellow"/>
                <w:lang w:val="en-US"/>
              </w:rPr>
              <w:t>&gt;</w:t>
            </w:r>
          </w:p>
        </w:tc>
      </w:tr>
      <w:tr w:rsidR="00126012" w:rsidRPr="00621B25" w14:paraId="0454B7BB" w14:textId="77777777" w:rsidTr="00F64DFB">
        <w:tc>
          <w:tcPr>
            <w:tcW w:w="3681" w:type="dxa"/>
          </w:tcPr>
          <w:p w14:paraId="60C6D291" w14:textId="63950572" w:rsidR="00126012" w:rsidRPr="00621B25" w:rsidRDefault="00126012" w:rsidP="00126012">
            <w:pPr>
              <w:rPr>
                <w:rFonts w:ascii="Open Sans" w:hAnsi="Open Sans" w:cs="Open Sans"/>
                <w:sz w:val="20"/>
                <w:szCs w:val="20"/>
                <w:lang w:val="en-US"/>
              </w:rPr>
            </w:pPr>
          </w:p>
        </w:tc>
        <w:tc>
          <w:tcPr>
            <w:tcW w:w="5381" w:type="dxa"/>
          </w:tcPr>
          <w:p w14:paraId="1DA2A9B1" w14:textId="77777777" w:rsidR="00126012" w:rsidRPr="00621B25" w:rsidRDefault="00126012" w:rsidP="00126012">
            <w:pPr>
              <w:spacing w:line="259" w:lineRule="auto"/>
              <w:rPr>
                <w:rFonts w:ascii="Open Sans" w:hAnsi="Open Sans" w:cs="Open Sans"/>
                <w:sz w:val="20"/>
                <w:szCs w:val="20"/>
                <w:lang w:val="en-IE" w:eastAsia="en-US"/>
              </w:rPr>
            </w:pPr>
          </w:p>
        </w:tc>
      </w:tr>
      <w:tr w:rsidR="00126012" w:rsidRPr="00621B25" w14:paraId="23942A94" w14:textId="77777777" w:rsidTr="00F64DFB">
        <w:tc>
          <w:tcPr>
            <w:tcW w:w="3681" w:type="dxa"/>
          </w:tcPr>
          <w:p w14:paraId="41193EE6" w14:textId="66F3A138" w:rsidR="00126012" w:rsidRPr="00621B25" w:rsidRDefault="00126012" w:rsidP="00126012">
            <w:pPr>
              <w:rPr>
                <w:rFonts w:ascii="Open Sans" w:hAnsi="Open Sans" w:cs="Open Sans"/>
                <w:sz w:val="20"/>
                <w:szCs w:val="20"/>
              </w:rPr>
            </w:pPr>
          </w:p>
        </w:tc>
        <w:tc>
          <w:tcPr>
            <w:tcW w:w="5381" w:type="dxa"/>
          </w:tcPr>
          <w:p w14:paraId="38E4260A" w14:textId="77777777" w:rsidR="00126012" w:rsidRPr="00621B25" w:rsidRDefault="00126012" w:rsidP="00126012">
            <w:pPr>
              <w:spacing w:line="259" w:lineRule="auto"/>
              <w:rPr>
                <w:rFonts w:ascii="Open Sans" w:hAnsi="Open Sans" w:cs="Open Sans"/>
                <w:sz w:val="20"/>
                <w:szCs w:val="20"/>
                <w:lang w:val="en-US" w:eastAsia="en-US"/>
              </w:rPr>
            </w:pPr>
          </w:p>
        </w:tc>
      </w:tr>
      <w:tr w:rsidR="00126012" w:rsidRPr="00621B25" w14:paraId="01DF13D7" w14:textId="77777777" w:rsidTr="00F64DFB">
        <w:tc>
          <w:tcPr>
            <w:tcW w:w="3681" w:type="dxa"/>
          </w:tcPr>
          <w:p w14:paraId="06323B4C" w14:textId="18D574EB" w:rsidR="00126012" w:rsidRPr="00621B25" w:rsidRDefault="00126012" w:rsidP="00126012">
            <w:pPr>
              <w:rPr>
                <w:rFonts w:ascii="Open Sans" w:hAnsi="Open Sans" w:cs="Open Sans"/>
                <w:sz w:val="20"/>
                <w:szCs w:val="20"/>
              </w:rPr>
            </w:pPr>
          </w:p>
        </w:tc>
        <w:tc>
          <w:tcPr>
            <w:tcW w:w="5381" w:type="dxa"/>
          </w:tcPr>
          <w:p w14:paraId="377AECE6" w14:textId="77777777" w:rsidR="00126012" w:rsidRPr="00621B25" w:rsidRDefault="00126012" w:rsidP="00126012">
            <w:pPr>
              <w:spacing w:line="259" w:lineRule="auto"/>
              <w:rPr>
                <w:rFonts w:ascii="Open Sans" w:hAnsi="Open Sans" w:cs="Open Sans"/>
                <w:sz w:val="20"/>
                <w:szCs w:val="20"/>
                <w:lang w:val="en-US" w:eastAsia="en-US"/>
              </w:rPr>
            </w:pPr>
          </w:p>
        </w:tc>
      </w:tr>
      <w:tr w:rsidR="00126012" w:rsidRPr="00621B25" w14:paraId="3725DDC4" w14:textId="77777777" w:rsidTr="00F64DFB">
        <w:tc>
          <w:tcPr>
            <w:tcW w:w="3681" w:type="dxa"/>
          </w:tcPr>
          <w:p w14:paraId="6608E23D" w14:textId="3323B6D7" w:rsidR="00126012" w:rsidRPr="00621B25" w:rsidRDefault="00126012" w:rsidP="00126012">
            <w:pPr>
              <w:rPr>
                <w:rFonts w:ascii="Open Sans" w:hAnsi="Open Sans" w:cs="Open Sans"/>
                <w:sz w:val="20"/>
                <w:szCs w:val="20"/>
              </w:rPr>
            </w:pPr>
          </w:p>
        </w:tc>
        <w:tc>
          <w:tcPr>
            <w:tcW w:w="5381" w:type="dxa"/>
          </w:tcPr>
          <w:p w14:paraId="7A6CB342" w14:textId="77777777" w:rsidR="00126012" w:rsidRPr="00621B25" w:rsidRDefault="00126012" w:rsidP="00126012">
            <w:pPr>
              <w:spacing w:line="259" w:lineRule="auto"/>
              <w:rPr>
                <w:rFonts w:ascii="Open Sans" w:hAnsi="Open Sans" w:cs="Open Sans"/>
                <w:sz w:val="20"/>
                <w:szCs w:val="20"/>
                <w:lang w:val="en-US" w:eastAsia="en-US"/>
              </w:rPr>
            </w:pPr>
          </w:p>
        </w:tc>
      </w:tr>
      <w:tr w:rsidR="00126012" w:rsidRPr="00621B25" w14:paraId="2BEFAE57" w14:textId="77777777" w:rsidTr="00F64DFB">
        <w:tc>
          <w:tcPr>
            <w:tcW w:w="3681" w:type="dxa"/>
          </w:tcPr>
          <w:p w14:paraId="42B98C88" w14:textId="627F8803" w:rsidR="00126012" w:rsidRPr="00621B25" w:rsidRDefault="00126012" w:rsidP="00126012">
            <w:pPr>
              <w:rPr>
                <w:rFonts w:ascii="Open Sans" w:hAnsi="Open Sans" w:cs="Open Sans"/>
                <w:sz w:val="20"/>
                <w:szCs w:val="20"/>
              </w:rPr>
            </w:pPr>
          </w:p>
        </w:tc>
        <w:tc>
          <w:tcPr>
            <w:tcW w:w="5381" w:type="dxa"/>
          </w:tcPr>
          <w:p w14:paraId="12323A35" w14:textId="77777777" w:rsidR="00126012" w:rsidRPr="00621B25" w:rsidRDefault="00126012" w:rsidP="00126012">
            <w:pPr>
              <w:spacing w:line="259" w:lineRule="auto"/>
              <w:rPr>
                <w:rFonts w:ascii="Open Sans" w:hAnsi="Open Sans" w:cs="Open Sans"/>
                <w:sz w:val="20"/>
                <w:szCs w:val="20"/>
                <w:lang w:val="en-US" w:eastAsia="en-US"/>
              </w:rPr>
            </w:pPr>
          </w:p>
        </w:tc>
      </w:tr>
      <w:tr w:rsidR="00126012" w:rsidRPr="00621B25" w14:paraId="15D62E9B" w14:textId="77777777" w:rsidTr="00F64DFB">
        <w:tc>
          <w:tcPr>
            <w:tcW w:w="3681" w:type="dxa"/>
          </w:tcPr>
          <w:p w14:paraId="25000418" w14:textId="7DD08E84" w:rsidR="00126012" w:rsidRPr="00621B25" w:rsidRDefault="00126012" w:rsidP="00126012">
            <w:pPr>
              <w:rPr>
                <w:rFonts w:ascii="Open Sans" w:hAnsi="Open Sans" w:cs="Open Sans"/>
                <w:sz w:val="20"/>
                <w:szCs w:val="20"/>
              </w:rPr>
            </w:pPr>
          </w:p>
        </w:tc>
        <w:tc>
          <w:tcPr>
            <w:tcW w:w="5381" w:type="dxa"/>
          </w:tcPr>
          <w:p w14:paraId="480F810A" w14:textId="77777777" w:rsidR="00126012" w:rsidRPr="00621B25" w:rsidRDefault="00126012" w:rsidP="00126012">
            <w:pPr>
              <w:spacing w:line="259" w:lineRule="auto"/>
              <w:rPr>
                <w:rFonts w:ascii="Open Sans" w:hAnsi="Open Sans" w:cs="Open Sans"/>
                <w:sz w:val="20"/>
                <w:szCs w:val="20"/>
                <w:lang w:val="en-US" w:eastAsia="en-US"/>
              </w:rPr>
            </w:pPr>
          </w:p>
        </w:tc>
      </w:tr>
      <w:tr w:rsidR="00126012" w:rsidRPr="00621B25" w14:paraId="71F9CDD8" w14:textId="77777777" w:rsidTr="00F64DFB">
        <w:tc>
          <w:tcPr>
            <w:tcW w:w="3681" w:type="dxa"/>
          </w:tcPr>
          <w:p w14:paraId="54C6BF35" w14:textId="508F8E02" w:rsidR="00126012" w:rsidRPr="00621B25" w:rsidRDefault="00126012" w:rsidP="00126012">
            <w:pPr>
              <w:rPr>
                <w:rFonts w:ascii="Open Sans" w:hAnsi="Open Sans" w:cs="Open Sans"/>
                <w:sz w:val="20"/>
                <w:szCs w:val="20"/>
                <w:lang w:val="pt-BR"/>
              </w:rPr>
            </w:pPr>
          </w:p>
        </w:tc>
        <w:tc>
          <w:tcPr>
            <w:tcW w:w="5381" w:type="dxa"/>
          </w:tcPr>
          <w:p w14:paraId="4FC920BD" w14:textId="77777777" w:rsidR="00126012" w:rsidRPr="00621B25" w:rsidRDefault="00126012" w:rsidP="00126012">
            <w:pPr>
              <w:spacing w:line="259" w:lineRule="auto"/>
              <w:rPr>
                <w:rFonts w:ascii="Open Sans" w:hAnsi="Open Sans" w:cs="Open Sans"/>
                <w:sz w:val="20"/>
                <w:szCs w:val="20"/>
                <w:lang w:val="en-US" w:eastAsia="en-US"/>
              </w:rPr>
            </w:pPr>
          </w:p>
        </w:tc>
      </w:tr>
      <w:tr w:rsidR="00126012" w:rsidRPr="00621B25" w14:paraId="69FCFBD2" w14:textId="77777777" w:rsidTr="00F64DFB">
        <w:tc>
          <w:tcPr>
            <w:tcW w:w="3681" w:type="dxa"/>
          </w:tcPr>
          <w:p w14:paraId="175AD9D9" w14:textId="31E7213B" w:rsidR="00126012" w:rsidRPr="00621B25" w:rsidRDefault="00126012" w:rsidP="00126012">
            <w:pPr>
              <w:rPr>
                <w:rFonts w:ascii="Open Sans" w:hAnsi="Open Sans" w:cs="Open Sans"/>
                <w:sz w:val="20"/>
                <w:szCs w:val="20"/>
                <w:lang w:val="fr-FR"/>
              </w:rPr>
            </w:pPr>
          </w:p>
        </w:tc>
        <w:tc>
          <w:tcPr>
            <w:tcW w:w="5381" w:type="dxa"/>
          </w:tcPr>
          <w:p w14:paraId="75DAE7D6" w14:textId="77777777" w:rsidR="00126012" w:rsidRPr="00621B25" w:rsidRDefault="00126012" w:rsidP="00126012">
            <w:pPr>
              <w:spacing w:line="259" w:lineRule="auto"/>
              <w:rPr>
                <w:rFonts w:ascii="Open Sans" w:hAnsi="Open Sans" w:cs="Open Sans"/>
                <w:sz w:val="20"/>
                <w:szCs w:val="20"/>
                <w:lang w:val="fr-FR" w:eastAsia="en-US"/>
              </w:rPr>
            </w:pPr>
          </w:p>
        </w:tc>
      </w:tr>
      <w:tr w:rsidR="00126012" w:rsidRPr="00621B25" w14:paraId="63937C45" w14:textId="77777777" w:rsidTr="00F64DFB">
        <w:tc>
          <w:tcPr>
            <w:tcW w:w="3681" w:type="dxa"/>
          </w:tcPr>
          <w:p w14:paraId="29558F11" w14:textId="50BBDC66" w:rsidR="00126012" w:rsidRPr="00621B25" w:rsidRDefault="00126012" w:rsidP="00126012">
            <w:pPr>
              <w:rPr>
                <w:rFonts w:ascii="Open Sans" w:hAnsi="Open Sans" w:cs="Open Sans"/>
                <w:sz w:val="20"/>
                <w:szCs w:val="20"/>
                <w:lang w:val="fr-FR"/>
              </w:rPr>
            </w:pPr>
          </w:p>
        </w:tc>
        <w:tc>
          <w:tcPr>
            <w:tcW w:w="5381" w:type="dxa"/>
          </w:tcPr>
          <w:p w14:paraId="515FCEF5" w14:textId="77777777" w:rsidR="00126012" w:rsidRPr="00621B25" w:rsidRDefault="00126012" w:rsidP="00126012">
            <w:pPr>
              <w:spacing w:line="259" w:lineRule="auto"/>
              <w:rPr>
                <w:rFonts w:ascii="Open Sans" w:hAnsi="Open Sans" w:cs="Open Sans"/>
                <w:sz w:val="20"/>
                <w:szCs w:val="20"/>
                <w:lang w:val="en-IE" w:eastAsia="en-US"/>
              </w:rPr>
            </w:pPr>
          </w:p>
        </w:tc>
      </w:tr>
      <w:tr w:rsidR="00126012" w:rsidRPr="00621B25" w14:paraId="6D6D49F4" w14:textId="77777777" w:rsidTr="00F64DFB">
        <w:tc>
          <w:tcPr>
            <w:tcW w:w="3681" w:type="dxa"/>
          </w:tcPr>
          <w:p w14:paraId="2C135928" w14:textId="241C6EBF" w:rsidR="00126012" w:rsidRPr="00621B25" w:rsidRDefault="00126012" w:rsidP="00126012">
            <w:pPr>
              <w:rPr>
                <w:rFonts w:ascii="Open Sans" w:hAnsi="Open Sans" w:cs="Open Sans"/>
                <w:sz w:val="20"/>
                <w:szCs w:val="20"/>
                <w:lang w:val="fr-FR"/>
              </w:rPr>
            </w:pPr>
          </w:p>
        </w:tc>
        <w:tc>
          <w:tcPr>
            <w:tcW w:w="5381" w:type="dxa"/>
          </w:tcPr>
          <w:p w14:paraId="28BCC8BA" w14:textId="77777777" w:rsidR="00126012" w:rsidRPr="00621B25" w:rsidRDefault="00126012" w:rsidP="00126012">
            <w:pPr>
              <w:spacing w:line="259" w:lineRule="auto"/>
              <w:rPr>
                <w:rFonts w:ascii="Open Sans" w:hAnsi="Open Sans" w:cs="Open Sans"/>
                <w:sz w:val="20"/>
                <w:szCs w:val="20"/>
                <w:lang w:val="it-IT" w:eastAsia="en-US"/>
              </w:rPr>
            </w:pPr>
          </w:p>
        </w:tc>
      </w:tr>
      <w:tr w:rsidR="00126012" w:rsidRPr="00621B25" w14:paraId="5BCAC1B2" w14:textId="77777777" w:rsidTr="00F64DFB">
        <w:tc>
          <w:tcPr>
            <w:tcW w:w="3681" w:type="dxa"/>
          </w:tcPr>
          <w:p w14:paraId="14BB134C" w14:textId="1AF35780" w:rsidR="00126012" w:rsidRPr="00621B25" w:rsidRDefault="00126012" w:rsidP="00126012">
            <w:pPr>
              <w:rPr>
                <w:rFonts w:ascii="Open Sans" w:hAnsi="Open Sans" w:cs="Open Sans"/>
                <w:sz w:val="20"/>
                <w:szCs w:val="20"/>
                <w:lang w:val="fr-FR"/>
              </w:rPr>
            </w:pPr>
          </w:p>
        </w:tc>
        <w:tc>
          <w:tcPr>
            <w:tcW w:w="5381" w:type="dxa"/>
          </w:tcPr>
          <w:p w14:paraId="06112BD2" w14:textId="77777777" w:rsidR="00126012" w:rsidRPr="00621B25" w:rsidRDefault="00126012" w:rsidP="00126012">
            <w:pPr>
              <w:spacing w:line="259" w:lineRule="auto"/>
              <w:rPr>
                <w:rFonts w:ascii="Open Sans" w:hAnsi="Open Sans" w:cs="Open Sans"/>
                <w:sz w:val="20"/>
                <w:szCs w:val="20"/>
                <w:lang w:val="en-IE" w:eastAsia="en-US"/>
              </w:rPr>
            </w:pPr>
          </w:p>
        </w:tc>
      </w:tr>
    </w:tbl>
    <w:p w14:paraId="5111DE47" w14:textId="77777777" w:rsidR="00126012" w:rsidRPr="00621B25" w:rsidRDefault="00126012" w:rsidP="006C28B2">
      <w:pPr>
        <w:rPr>
          <w:rFonts w:ascii="Open Sans" w:hAnsi="Open Sans" w:cs="Open Sans"/>
          <w:b/>
          <w:sz w:val="20"/>
          <w:szCs w:val="20"/>
          <w:lang w:val="en-US" w:eastAsia="en-US"/>
        </w:rPr>
      </w:pPr>
    </w:p>
    <w:p w14:paraId="3BBCB4C1" w14:textId="77777777" w:rsidR="00126012" w:rsidRDefault="00126012">
      <w:pPr>
        <w:spacing w:after="160" w:line="259" w:lineRule="auto"/>
        <w:rPr>
          <w:rFonts w:ascii="Open Sans" w:hAnsi="Open Sans" w:cs="Open Sans"/>
          <w:b/>
          <w:sz w:val="20"/>
          <w:szCs w:val="20"/>
          <w:lang w:val="en-US" w:eastAsia="en-US"/>
        </w:rPr>
      </w:pPr>
      <w:r>
        <w:rPr>
          <w:rFonts w:ascii="Open Sans" w:hAnsi="Open Sans" w:cs="Open Sans"/>
          <w:b/>
          <w:sz w:val="20"/>
          <w:szCs w:val="20"/>
          <w:lang w:val="en-US" w:eastAsia="en-US"/>
        </w:rPr>
        <w:br w:type="page"/>
      </w:r>
    </w:p>
    <w:p w14:paraId="4C50407B" w14:textId="6091281C" w:rsidR="00641912" w:rsidRPr="002553F8" w:rsidRDefault="00641912" w:rsidP="00A26115">
      <w:pPr>
        <w:jc w:val="center"/>
        <w:rPr>
          <w:rFonts w:ascii="Open Sans" w:hAnsi="Open Sans" w:cs="Open Sans"/>
          <w:b/>
          <w:sz w:val="20"/>
          <w:szCs w:val="20"/>
          <w:lang w:val="en-US" w:eastAsia="en-US"/>
        </w:rPr>
      </w:pPr>
      <w:r w:rsidRPr="002553F8">
        <w:rPr>
          <w:rFonts w:ascii="Open Sans" w:hAnsi="Open Sans" w:cs="Open Sans"/>
          <w:b/>
          <w:sz w:val="20"/>
          <w:szCs w:val="20"/>
          <w:lang w:val="en-US" w:eastAsia="en-US"/>
        </w:rPr>
        <w:lastRenderedPageBreak/>
        <w:t xml:space="preserve">APPENDIX </w:t>
      </w:r>
      <w:r>
        <w:rPr>
          <w:rFonts w:ascii="Open Sans" w:hAnsi="Open Sans" w:cs="Open Sans"/>
          <w:b/>
          <w:sz w:val="20"/>
          <w:szCs w:val="20"/>
          <w:lang w:val="en-US" w:eastAsia="en-US"/>
        </w:rPr>
        <w:t>1</w:t>
      </w:r>
      <w:r w:rsidR="00CD0488">
        <w:rPr>
          <w:rFonts w:ascii="Open Sans" w:hAnsi="Open Sans" w:cs="Open Sans"/>
          <w:b/>
          <w:sz w:val="20"/>
          <w:szCs w:val="20"/>
          <w:lang w:val="en-US" w:eastAsia="en-US"/>
        </w:rPr>
        <w:t xml:space="preserve"> -</w:t>
      </w:r>
      <w:r w:rsidRPr="002553F8">
        <w:rPr>
          <w:rFonts w:ascii="Open Sans" w:hAnsi="Open Sans" w:cs="Open Sans"/>
          <w:b/>
          <w:sz w:val="20"/>
          <w:szCs w:val="20"/>
          <w:lang w:val="en-US" w:eastAsia="en-US"/>
        </w:rPr>
        <w:t xml:space="preserve"> DETAILS ABOUT PROCESSING OF </w:t>
      </w:r>
      <w:r>
        <w:rPr>
          <w:rFonts w:ascii="Open Sans" w:hAnsi="Open Sans" w:cs="Open Sans"/>
          <w:b/>
          <w:sz w:val="20"/>
          <w:szCs w:val="20"/>
          <w:lang w:val="en-US" w:eastAsia="en-US"/>
        </w:rPr>
        <w:t>CENTRIC PERSONAL DATA</w:t>
      </w:r>
    </w:p>
    <w:p w14:paraId="59AAAD49" w14:textId="498438F1" w:rsidR="00641912" w:rsidRPr="00CD0488" w:rsidRDefault="00641912" w:rsidP="00A26115">
      <w:pPr>
        <w:rPr>
          <w:rFonts w:ascii="Open Sans" w:eastAsia="Calibri" w:hAnsi="Open Sans" w:cs="Open Sans"/>
          <w:sz w:val="20"/>
          <w:szCs w:val="20"/>
          <w:lang w:val="en-US"/>
        </w:rPr>
      </w:pPr>
    </w:p>
    <w:p w14:paraId="18B37D37" w14:textId="723AED7F" w:rsidR="00641912" w:rsidRPr="00621B25" w:rsidRDefault="008F2944" w:rsidP="00781B6F">
      <w:pPr>
        <w:pStyle w:val="ListParagraph"/>
        <w:numPr>
          <w:ilvl w:val="0"/>
          <w:numId w:val="10"/>
        </w:numPr>
        <w:jc w:val="both"/>
        <w:rPr>
          <w:rFonts w:ascii="Open Sans" w:hAnsi="Open Sans" w:cs="Open Sans"/>
          <w:sz w:val="20"/>
          <w:szCs w:val="20"/>
          <w:lang w:val="en-US"/>
        </w:rPr>
      </w:pPr>
      <w:r w:rsidRPr="00621B25">
        <w:rPr>
          <w:rFonts w:ascii="Open Sans" w:hAnsi="Open Sans" w:cs="Open Sans"/>
          <w:b/>
          <w:sz w:val="20"/>
          <w:szCs w:val="20"/>
          <w:lang w:val="en-US"/>
        </w:rPr>
        <w:t>Subject matter, nature, purpose and duration of p</w:t>
      </w:r>
      <w:r w:rsidR="00B004E6" w:rsidRPr="00621B25">
        <w:rPr>
          <w:rFonts w:ascii="Open Sans" w:hAnsi="Open Sans" w:cs="Open Sans"/>
          <w:b/>
          <w:sz w:val="20"/>
          <w:szCs w:val="20"/>
          <w:lang w:val="en-US"/>
        </w:rPr>
        <w:t>rocessing</w:t>
      </w:r>
    </w:p>
    <w:p w14:paraId="76852ABD" w14:textId="5D308C16" w:rsidR="00B004E6" w:rsidRPr="005F05E1" w:rsidRDefault="00B004E6" w:rsidP="00B004E6">
      <w:pPr>
        <w:ind w:left="360"/>
        <w:jc w:val="both"/>
        <w:rPr>
          <w:rFonts w:ascii="Open Sans" w:hAnsi="Open Sans" w:cs="Open Sans"/>
          <w:i/>
          <w:iCs/>
          <w:sz w:val="20"/>
          <w:szCs w:val="20"/>
          <w:lang w:val="en-US"/>
        </w:rPr>
      </w:pPr>
      <w:r w:rsidRPr="005F05E1">
        <w:rPr>
          <w:rFonts w:ascii="Open Sans" w:hAnsi="Open Sans" w:cs="Open Sans"/>
          <w:i/>
          <w:iCs/>
          <w:sz w:val="20"/>
          <w:szCs w:val="20"/>
          <w:lang w:val="en-US"/>
        </w:rPr>
        <w:t>Please provide a detailed description of the service the Company provides</w:t>
      </w:r>
    </w:p>
    <w:p w14:paraId="17EE70B1" w14:textId="77777777" w:rsidR="00B004E6" w:rsidRPr="005F05E1" w:rsidRDefault="00B004E6" w:rsidP="005F05E1">
      <w:pPr>
        <w:ind w:left="360"/>
        <w:jc w:val="both"/>
        <w:rPr>
          <w:rFonts w:ascii="Open Sans" w:hAnsi="Open Sans" w:cs="Open Sans"/>
          <w:i/>
          <w:iCs/>
          <w:sz w:val="20"/>
          <w:szCs w:val="20"/>
          <w:lang w:val="en-US"/>
        </w:rPr>
      </w:pPr>
    </w:p>
    <w:p w14:paraId="1F924834" w14:textId="73669A0A" w:rsidR="00B76A82" w:rsidRDefault="00B76A82" w:rsidP="00A26115">
      <w:pPr>
        <w:jc w:val="both"/>
        <w:rPr>
          <w:rFonts w:ascii="Open Sans" w:hAnsi="Open Sans" w:cs="Open Sans"/>
          <w:sz w:val="20"/>
          <w:szCs w:val="20"/>
        </w:rPr>
      </w:pPr>
      <w:r>
        <w:rPr>
          <w:rFonts w:ascii="Open Sans" w:hAnsi="Open Sans" w:cs="Open Sans"/>
          <w:sz w:val="20"/>
          <w:szCs w:val="20"/>
        </w:rPr>
        <w:t xml:space="preserve">The Centric Personal Data shall be </w:t>
      </w:r>
      <w:r w:rsidR="0063364D">
        <w:rPr>
          <w:rFonts w:ascii="Open Sans" w:hAnsi="Open Sans" w:cs="Open Sans"/>
          <w:sz w:val="20"/>
          <w:szCs w:val="20"/>
        </w:rPr>
        <w:t xml:space="preserve">transferred and be retained for as long as necessary to fulfil the Agreement. </w:t>
      </w:r>
    </w:p>
    <w:p w14:paraId="175EE7DF" w14:textId="77777777" w:rsidR="0063364D" w:rsidRPr="00194F4A" w:rsidRDefault="0063364D" w:rsidP="00A26115">
      <w:pPr>
        <w:jc w:val="both"/>
        <w:rPr>
          <w:rFonts w:ascii="Open Sans" w:hAnsi="Open Sans" w:cs="Open Sans"/>
          <w:sz w:val="20"/>
          <w:szCs w:val="20"/>
        </w:rPr>
      </w:pPr>
    </w:p>
    <w:p w14:paraId="4E5840D1" w14:textId="3B128F09" w:rsidR="0063364D" w:rsidRPr="005F05E1" w:rsidRDefault="00641912" w:rsidP="00781B6F">
      <w:pPr>
        <w:pStyle w:val="ListParagraph"/>
        <w:numPr>
          <w:ilvl w:val="0"/>
          <w:numId w:val="10"/>
        </w:numPr>
        <w:jc w:val="both"/>
        <w:rPr>
          <w:rFonts w:ascii="Open Sans" w:hAnsi="Open Sans" w:cs="Open Sans"/>
          <w:b/>
          <w:sz w:val="20"/>
          <w:szCs w:val="20"/>
          <w:lang w:val="en-US"/>
        </w:rPr>
      </w:pPr>
      <w:r w:rsidRPr="00A82990">
        <w:rPr>
          <w:rFonts w:ascii="Open Sans" w:hAnsi="Open Sans" w:cs="Open Sans"/>
          <w:b/>
          <w:sz w:val="20"/>
          <w:szCs w:val="20"/>
          <w:lang w:val="en-US"/>
        </w:rPr>
        <w:t xml:space="preserve">Categories of </w:t>
      </w:r>
      <w:r w:rsidR="0063364D" w:rsidRPr="00A82990">
        <w:rPr>
          <w:rFonts w:ascii="Open Sans" w:hAnsi="Open Sans" w:cs="Open Sans"/>
          <w:b/>
          <w:sz w:val="20"/>
          <w:szCs w:val="20"/>
          <w:lang w:val="en-US"/>
        </w:rPr>
        <w:t>Data Subject</w:t>
      </w:r>
      <w:r w:rsidR="0063364D" w:rsidRPr="005F05E1">
        <w:rPr>
          <w:rFonts w:ascii="Open Sans" w:hAnsi="Open Sans" w:cs="Open Sans"/>
          <w:b/>
          <w:sz w:val="20"/>
          <w:szCs w:val="20"/>
          <w:lang w:val="en-US"/>
        </w:rPr>
        <w:t xml:space="preserve"> (indicate which are applicable)</w:t>
      </w:r>
    </w:p>
    <w:p w14:paraId="485705F4" w14:textId="77777777" w:rsidR="0063364D" w:rsidRDefault="0063364D" w:rsidP="00AC6608">
      <w:pPr>
        <w:jc w:val="both"/>
        <w:rPr>
          <w:rFonts w:ascii="Open Sans" w:hAnsi="Open Sans" w:cs="Open Sans"/>
          <w:b/>
          <w:sz w:val="20"/>
          <w:szCs w:val="20"/>
          <w:highlight w:val="yellow"/>
          <w:lang w:val="en-US"/>
        </w:rPr>
      </w:pPr>
    </w:p>
    <w:p w14:paraId="066A3922" w14:textId="77777777"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The group of individuals ("data subjects") affected by the processing of personal data under this Agreement includes:</w:t>
      </w:r>
    </w:p>
    <w:tbl>
      <w:tblPr>
        <w:tblW w:w="8955" w:type="dxa"/>
        <w:tblInd w:w="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
        <w:gridCol w:w="2580"/>
        <w:gridCol w:w="360"/>
        <w:gridCol w:w="2040"/>
        <w:gridCol w:w="390"/>
        <w:gridCol w:w="3195"/>
      </w:tblGrid>
      <w:tr w:rsidR="00AC6608" w:rsidRPr="005F05E1" w14:paraId="42E64584" w14:textId="77777777" w:rsidTr="00F64DFB">
        <w:trPr>
          <w:trHeight w:val="2040"/>
        </w:trPr>
        <w:tc>
          <w:tcPr>
            <w:tcW w:w="390" w:type="dxa"/>
            <w:tcMar>
              <w:top w:w="100" w:type="dxa"/>
              <w:left w:w="100" w:type="dxa"/>
              <w:bottom w:w="100" w:type="dxa"/>
              <w:right w:w="100" w:type="dxa"/>
            </w:tcMar>
          </w:tcPr>
          <w:p w14:paraId="341E8480" w14:textId="77777777"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p w14:paraId="11CDF05B" w14:textId="77777777"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p w14:paraId="248A7BF9" w14:textId="77777777"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p w14:paraId="6FC2B9AC" w14:textId="77777777"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p w14:paraId="1C5A00DC" w14:textId="77777777"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tc>
        <w:tc>
          <w:tcPr>
            <w:tcW w:w="2580" w:type="dxa"/>
            <w:tcMar>
              <w:top w:w="100" w:type="dxa"/>
              <w:left w:w="100" w:type="dxa"/>
              <w:bottom w:w="100" w:type="dxa"/>
              <w:right w:w="100" w:type="dxa"/>
            </w:tcMar>
          </w:tcPr>
          <w:p w14:paraId="43DFB7B0" w14:textId="77777777"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B2C/C2C Customers</w:t>
            </w:r>
          </w:p>
          <w:p w14:paraId="7896A484" w14:textId="77777777"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User/Visitors of a B2C/C2C Website</w:t>
            </w:r>
          </w:p>
          <w:p w14:paraId="46324407" w14:textId="77777777"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Users/Visitors of a B2C/C2C App</w:t>
            </w:r>
          </w:p>
          <w:p w14:paraId="1168A5ED" w14:textId="77777777"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B2C/C2C Prospects</w:t>
            </w:r>
          </w:p>
          <w:p w14:paraId="76B21F5B" w14:textId="77777777"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Consultants/Advisors</w:t>
            </w:r>
          </w:p>
        </w:tc>
        <w:tc>
          <w:tcPr>
            <w:tcW w:w="360" w:type="dxa"/>
            <w:shd w:val="clear" w:color="auto" w:fill="EFEFEF"/>
            <w:tcMar>
              <w:top w:w="100" w:type="dxa"/>
              <w:left w:w="100" w:type="dxa"/>
              <w:bottom w:w="100" w:type="dxa"/>
              <w:right w:w="100" w:type="dxa"/>
            </w:tcMar>
          </w:tcPr>
          <w:p w14:paraId="2A69D0FC" w14:textId="77777777"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p w14:paraId="38830ED1" w14:textId="77777777" w:rsidR="00AC6608" w:rsidRDefault="00AC6608" w:rsidP="00621B25">
            <w:pPr>
              <w:jc w:val="both"/>
              <w:rPr>
                <w:rFonts w:ascii="Open Sans" w:hAnsi="Open Sans" w:cs="Open Sans"/>
                <w:sz w:val="20"/>
                <w:szCs w:val="20"/>
              </w:rPr>
            </w:pPr>
          </w:p>
          <w:p w14:paraId="678095F1" w14:textId="77777777" w:rsidR="00A82990" w:rsidRPr="005F05E1" w:rsidRDefault="00A82990" w:rsidP="005F05E1">
            <w:pPr>
              <w:jc w:val="both"/>
              <w:rPr>
                <w:rFonts w:ascii="Open Sans" w:hAnsi="Open Sans" w:cs="Open Sans"/>
                <w:sz w:val="20"/>
                <w:szCs w:val="20"/>
              </w:rPr>
            </w:pPr>
          </w:p>
          <w:p w14:paraId="16DC3568" w14:textId="77777777"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p w14:paraId="29ED3DF6" w14:textId="77777777" w:rsidR="00A82990" w:rsidRDefault="00A82990" w:rsidP="00621B25">
            <w:pPr>
              <w:jc w:val="both"/>
              <w:rPr>
                <w:rFonts w:ascii="Cambria Math" w:hAnsi="Cambria Math" w:cs="Cambria Math"/>
                <w:sz w:val="20"/>
                <w:szCs w:val="20"/>
              </w:rPr>
            </w:pPr>
          </w:p>
          <w:p w14:paraId="376A8165" w14:textId="77777777" w:rsidR="00A82990" w:rsidRDefault="00A82990" w:rsidP="00621B25">
            <w:pPr>
              <w:jc w:val="both"/>
              <w:rPr>
                <w:rFonts w:ascii="Cambria Math" w:hAnsi="Cambria Math" w:cs="Cambria Math"/>
                <w:sz w:val="20"/>
                <w:szCs w:val="20"/>
              </w:rPr>
            </w:pPr>
          </w:p>
          <w:p w14:paraId="1D484D29" w14:textId="77777777" w:rsidR="00A82990" w:rsidRDefault="00A82990" w:rsidP="00621B25">
            <w:pPr>
              <w:jc w:val="both"/>
              <w:rPr>
                <w:rFonts w:ascii="Cambria Math" w:hAnsi="Cambria Math" w:cs="Cambria Math"/>
                <w:sz w:val="20"/>
                <w:szCs w:val="20"/>
              </w:rPr>
            </w:pPr>
          </w:p>
          <w:p w14:paraId="372BA3CE" w14:textId="1DA9FC7F"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tc>
        <w:tc>
          <w:tcPr>
            <w:tcW w:w="2040" w:type="dxa"/>
            <w:shd w:val="clear" w:color="auto" w:fill="EFEFEF"/>
            <w:tcMar>
              <w:top w:w="100" w:type="dxa"/>
              <w:left w:w="100" w:type="dxa"/>
              <w:bottom w:w="100" w:type="dxa"/>
              <w:right w:w="100" w:type="dxa"/>
            </w:tcMar>
          </w:tcPr>
          <w:p w14:paraId="2037F2F9" w14:textId="2F6DA78D"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Employees (including temporary workers)</w:t>
            </w:r>
          </w:p>
          <w:p w14:paraId="1D710BD5" w14:textId="04CB044F"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 xml:space="preserve">employees of contractors </w:t>
            </w:r>
          </w:p>
          <w:p w14:paraId="56A0B1AA" w14:textId="77777777" w:rsidR="00AC6608" w:rsidRPr="005F05E1" w:rsidRDefault="00AC6608" w:rsidP="005F05E1">
            <w:pPr>
              <w:jc w:val="both"/>
              <w:rPr>
                <w:rFonts w:ascii="Open Sans" w:hAnsi="Open Sans" w:cs="Open Sans"/>
                <w:sz w:val="20"/>
                <w:szCs w:val="20"/>
              </w:rPr>
            </w:pPr>
          </w:p>
          <w:p w14:paraId="14DFA7E6" w14:textId="77777777"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(Job) Applicants</w:t>
            </w:r>
          </w:p>
        </w:tc>
        <w:tc>
          <w:tcPr>
            <w:tcW w:w="390" w:type="dxa"/>
            <w:tcMar>
              <w:top w:w="100" w:type="dxa"/>
              <w:left w:w="100" w:type="dxa"/>
              <w:bottom w:w="100" w:type="dxa"/>
              <w:right w:w="100" w:type="dxa"/>
            </w:tcMar>
          </w:tcPr>
          <w:p w14:paraId="6338DAE6" w14:textId="77777777"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p w14:paraId="17329A2D" w14:textId="77777777"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p w14:paraId="0B51640D" w14:textId="77777777"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p w14:paraId="4C7806F0" w14:textId="77777777"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p w14:paraId="33AEF237" w14:textId="77777777"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tc>
        <w:tc>
          <w:tcPr>
            <w:tcW w:w="3195" w:type="dxa"/>
            <w:tcMar>
              <w:top w:w="100" w:type="dxa"/>
              <w:left w:w="100" w:type="dxa"/>
              <w:bottom w:w="100" w:type="dxa"/>
              <w:right w:w="100" w:type="dxa"/>
            </w:tcMar>
          </w:tcPr>
          <w:p w14:paraId="598EF754" w14:textId="77777777"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B2B Customer</w:t>
            </w:r>
          </w:p>
          <w:p w14:paraId="5CB33911" w14:textId="07C2A7E2"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User/Visitors of a B2B Website</w:t>
            </w:r>
          </w:p>
          <w:p w14:paraId="62A11C10" w14:textId="77777777"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Users/Visitors of a B2B App</w:t>
            </w:r>
          </w:p>
          <w:p w14:paraId="59BE7850" w14:textId="77777777"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B2B Prospects</w:t>
            </w:r>
          </w:p>
          <w:p w14:paraId="7B1A817B" w14:textId="77777777" w:rsidR="00AC6608" w:rsidRPr="005F05E1" w:rsidRDefault="00AC6608" w:rsidP="005F05E1">
            <w:pPr>
              <w:jc w:val="both"/>
              <w:rPr>
                <w:rFonts w:ascii="Open Sans" w:hAnsi="Open Sans" w:cs="Open Sans"/>
                <w:sz w:val="20"/>
                <w:szCs w:val="20"/>
              </w:rPr>
            </w:pPr>
            <w:r w:rsidRPr="005F05E1">
              <w:rPr>
                <w:rFonts w:ascii="Open Sans" w:hAnsi="Open Sans" w:cs="Open Sans"/>
                <w:sz w:val="20"/>
                <w:szCs w:val="20"/>
              </w:rPr>
              <w:t>Suppliers/Subcontractors</w:t>
            </w:r>
          </w:p>
        </w:tc>
      </w:tr>
      <w:tr w:rsidR="00AC6608" w:rsidRPr="005F05E1" w14:paraId="04454195" w14:textId="77777777" w:rsidTr="00F64DFB">
        <w:trPr>
          <w:trHeight w:val="380"/>
        </w:trPr>
        <w:tc>
          <w:tcPr>
            <w:tcW w:w="390" w:type="dxa"/>
            <w:tcMar>
              <w:top w:w="100" w:type="dxa"/>
              <w:left w:w="100" w:type="dxa"/>
              <w:bottom w:w="100" w:type="dxa"/>
              <w:right w:w="100" w:type="dxa"/>
            </w:tcMar>
          </w:tcPr>
          <w:p w14:paraId="1705C048" w14:textId="77777777" w:rsidR="00AC6608" w:rsidRPr="005F05E1" w:rsidRDefault="00AC6608" w:rsidP="005F05E1">
            <w:pPr>
              <w:jc w:val="both"/>
              <w:rPr>
                <w:rFonts w:ascii="Open Sans" w:hAnsi="Open Sans" w:cs="Open Sans"/>
                <w:sz w:val="20"/>
                <w:szCs w:val="20"/>
              </w:rPr>
            </w:pPr>
            <w:r w:rsidRPr="005F05E1">
              <w:rPr>
                <w:rFonts w:ascii="Cambria Math" w:hAnsi="Cambria Math" w:cs="Cambria Math"/>
                <w:sz w:val="20"/>
                <w:szCs w:val="20"/>
              </w:rPr>
              <w:t>▢</w:t>
            </w:r>
          </w:p>
        </w:tc>
        <w:tc>
          <w:tcPr>
            <w:tcW w:w="8565" w:type="dxa"/>
            <w:gridSpan w:val="5"/>
            <w:tcMar>
              <w:top w:w="100" w:type="dxa"/>
              <w:left w:w="100" w:type="dxa"/>
              <w:bottom w:w="100" w:type="dxa"/>
              <w:right w:w="100" w:type="dxa"/>
            </w:tcMar>
          </w:tcPr>
          <w:p w14:paraId="52AE5023" w14:textId="77777777" w:rsidR="00AC6608" w:rsidRPr="005F05E1" w:rsidRDefault="00AC6608" w:rsidP="005F05E1">
            <w:pPr>
              <w:spacing w:line="276" w:lineRule="auto"/>
              <w:jc w:val="both"/>
              <w:rPr>
                <w:rFonts w:ascii="Open Sans" w:hAnsi="Open Sans" w:cs="Open Sans"/>
                <w:sz w:val="20"/>
                <w:szCs w:val="20"/>
              </w:rPr>
            </w:pPr>
            <w:r w:rsidRPr="005F05E1">
              <w:rPr>
                <w:rFonts w:ascii="Open Sans" w:hAnsi="Open Sans" w:cs="Open Sans"/>
                <w:sz w:val="20"/>
                <w:szCs w:val="20"/>
              </w:rPr>
              <w:t>Others, namely:</w:t>
            </w:r>
          </w:p>
        </w:tc>
      </w:tr>
    </w:tbl>
    <w:p w14:paraId="5384708B" w14:textId="77777777" w:rsidR="00AC6608" w:rsidRPr="005F05E1" w:rsidRDefault="00AC6608" w:rsidP="005F05E1">
      <w:pPr>
        <w:jc w:val="both"/>
        <w:rPr>
          <w:rFonts w:ascii="Open Sans" w:hAnsi="Open Sans" w:cs="Open Sans"/>
          <w:b/>
          <w:sz w:val="20"/>
          <w:szCs w:val="20"/>
          <w:highlight w:val="yellow"/>
          <w:lang w:val="en-US"/>
        </w:rPr>
      </w:pPr>
    </w:p>
    <w:p w14:paraId="33F1D062" w14:textId="77777777" w:rsidR="0063364D" w:rsidRPr="005F05E1" w:rsidRDefault="0063364D" w:rsidP="005F05E1">
      <w:pPr>
        <w:jc w:val="both"/>
        <w:rPr>
          <w:rFonts w:ascii="Open Sans" w:hAnsi="Open Sans" w:cs="Open Sans"/>
          <w:b/>
          <w:sz w:val="20"/>
          <w:szCs w:val="20"/>
          <w:highlight w:val="yellow"/>
          <w:lang w:val="en-US"/>
        </w:rPr>
      </w:pPr>
    </w:p>
    <w:p w14:paraId="6D59F5B3" w14:textId="5B388A27" w:rsidR="00641912" w:rsidRPr="005F05E1" w:rsidRDefault="00AC6608" w:rsidP="00A82990">
      <w:pPr>
        <w:pStyle w:val="ListParagraph"/>
        <w:numPr>
          <w:ilvl w:val="0"/>
          <w:numId w:val="10"/>
        </w:numPr>
        <w:jc w:val="both"/>
        <w:rPr>
          <w:rFonts w:ascii="Open Sans" w:hAnsi="Open Sans" w:cs="Open Sans"/>
          <w:b/>
          <w:sz w:val="20"/>
          <w:szCs w:val="20"/>
          <w:lang w:val="en-US"/>
        </w:rPr>
      </w:pPr>
      <w:r w:rsidRPr="00A82990">
        <w:rPr>
          <w:rFonts w:ascii="Open Sans" w:hAnsi="Open Sans" w:cs="Open Sans"/>
          <w:b/>
          <w:sz w:val="20"/>
          <w:szCs w:val="20"/>
          <w:lang w:val="en-US"/>
        </w:rPr>
        <w:t>Types of Customer Personal Data</w:t>
      </w:r>
    </w:p>
    <w:p w14:paraId="4EDB57B5" w14:textId="069AE064"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 xml:space="preserve">The following types </w:t>
      </w:r>
      <w:r w:rsidR="00A82990">
        <w:rPr>
          <w:rFonts w:ascii="Open Sans" w:hAnsi="Open Sans" w:cs="Open Sans"/>
          <w:sz w:val="20"/>
          <w:szCs w:val="20"/>
        </w:rPr>
        <w:t xml:space="preserve">Centric </w:t>
      </w:r>
      <w:r w:rsidRPr="005F05E1">
        <w:rPr>
          <w:rFonts w:ascii="Open Sans" w:hAnsi="Open Sans" w:cs="Open Sans"/>
          <w:sz w:val="20"/>
          <w:szCs w:val="20"/>
        </w:rPr>
        <w:t>Personal Data shall be collected, processed and/or used under this Agreement:</w:t>
      </w:r>
    </w:p>
    <w:tbl>
      <w:tblPr>
        <w:tblW w:w="8970"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2550"/>
        <w:gridCol w:w="390"/>
        <w:gridCol w:w="2040"/>
        <w:gridCol w:w="390"/>
        <w:gridCol w:w="3195"/>
      </w:tblGrid>
      <w:tr w:rsidR="00BF770C" w:rsidRPr="005F05E1" w14:paraId="6AC3B5EF" w14:textId="77777777" w:rsidTr="00F64DFB">
        <w:trPr>
          <w:trHeight w:val="3869"/>
        </w:trPr>
        <w:tc>
          <w:tcPr>
            <w:tcW w:w="405" w:type="dxa"/>
            <w:tcMar>
              <w:top w:w="100" w:type="dxa"/>
              <w:left w:w="100" w:type="dxa"/>
              <w:bottom w:w="100" w:type="dxa"/>
              <w:right w:w="100" w:type="dxa"/>
            </w:tcMar>
          </w:tcPr>
          <w:p w14:paraId="4FC09365"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p>
          <w:p w14:paraId="29E35EF6"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p>
          <w:p w14:paraId="12BED1F8" w14:textId="77777777" w:rsidR="00BF770C" w:rsidRPr="005F05E1" w:rsidRDefault="00BF770C" w:rsidP="005F05E1">
            <w:pPr>
              <w:spacing w:line="480" w:lineRule="auto"/>
              <w:jc w:val="both"/>
              <w:rPr>
                <w:rFonts w:ascii="Open Sans" w:hAnsi="Open Sans" w:cs="Open Sans"/>
                <w:sz w:val="20"/>
                <w:szCs w:val="20"/>
              </w:rPr>
            </w:pPr>
            <w:r w:rsidRPr="005F05E1">
              <w:rPr>
                <w:rFonts w:ascii="Cambria Math" w:hAnsi="Cambria Math" w:cs="Cambria Math"/>
                <w:sz w:val="20"/>
                <w:szCs w:val="20"/>
              </w:rPr>
              <w:t>▢</w:t>
            </w:r>
          </w:p>
          <w:p w14:paraId="3D89DF53"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p>
          <w:p w14:paraId="6D4950E3"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p>
          <w:p w14:paraId="30B0F739"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p>
          <w:p w14:paraId="100908C5"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p>
          <w:p w14:paraId="45A236D9"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p>
          <w:p w14:paraId="7B1EEF08"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p>
          <w:p w14:paraId="6CC4FBB1"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p>
        </w:tc>
        <w:tc>
          <w:tcPr>
            <w:tcW w:w="2550" w:type="dxa"/>
            <w:tcMar>
              <w:top w:w="100" w:type="dxa"/>
              <w:left w:w="100" w:type="dxa"/>
              <w:bottom w:w="100" w:type="dxa"/>
              <w:right w:w="100" w:type="dxa"/>
            </w:tcMar>
          </w:tcPr>
          <w:p w14:paraId="5BF8A3D2"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Name</w:t>
            </w:r>
          </w:p>
          <w:p w14:paraId="6CB18621"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Address information</w:t>
            </w:r>
          </w:p>
          <w:p w14:paraId="71738DD5"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(electronic) Contact information</w:t>
            </w:r>
          </w:p>
          <w:p w14:paraId="7915094E"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Age/Date of Birth</w:t>
            </w:r>
          </w:p>
          <w:p w14:paraId="3712E8F3"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Nationality</w:t>
            </w:r>
          </w:p>
          <w:p w14:paraId="6B7F969B"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Order history</w:t>
            </w:r>
          </w:p>
          <w:p w14:paraId="18C19A78"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Account data</w:t>
            </w:r>
          </w:p>
          <w:p w14:paraId="564F9F45"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 xml:space="preserve">IP address </w:t>
            </w:r>
          </w:p>
          <w:p w14:paraId="479E0451"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Profiles</w:t>
            </w:r>
          </w:p>
          <w:p w14:paraId="141860A2"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Preference Data</w:t>
            </w:r>
          </w:p>
        </w:tc>
        <w:tc>
          <w:tcPr>
            <w:tcW w:w="390" w:type="dxa"/>
            <w:shd w:val="clear" w:color="auto" w:fill="F3F3F3"/>
            <w:tcMar>
              <w:top w:w="100" w:type="dxa"/>
              <w:left w:w="100" w:type="dxa"/>
              <w:bottom w:w="100" w:type="dxa"/>
              <w:right w:w="100" w:type="dxa"/>
            </w:tcMar>
          </w:tcPr>
          <w:p w14:paraId="063FEC17" w14:textId="77777777" w:rsidR="00BF770C" w:rsidRPr="005F05E1" w:rsidRDefault="00BF770C" w:rsidP="005F05E1">
            <w:pPr>
              <w:jc w:val="both"/>
              <w:rPr>
                <w:rFonts w:ascii="Cambria Math" w:hAnsi="Cambria Math" w:cs="Cambria Math"/>
                <w:sz w:val="20"/>
                <w:szCs w:val="20"/>
              </w:rPr>
            </w:pPr>
            <w:r w:rsidRPr="005F05E1">
              <w:rPr>
                <w:rFonts w:ascii="Cambria Math" w:hAnsi="Cambria Math" w:cs="Cambria Math"/>
                <w:sz w:val="20"/>
                <w:szCs w:val="20"/>
              </w:rPr>
              <w:t>▢</w:t>
            </w:r>
          </w:p>
          <w:p w14:paraId="5D50DB89" w14:textId="77777777" w:rsidR="00BF770C" w:rsidRPr="005F05E1" w:rsidRDefault="00BF770C" w:rsidP="005F05E1">
            <w:pPr>
              <w:jc w:val="both"/>
              <w:rPr>
                <w:rFonts w:ascii="Cambria Math" w:hAnsi="Cambria Math" w:cs="Cambria Math"/>
                <w:sz w:val="20"/>
                <w:szCs w:val="20"/>
              </w:rPr>
            </w:pPr>
            <w:r w:rsidRPr="005F05E1">
              <w:rPr>
                <w:rFonts w:ascii="Cambria Math" w:hAnsi="Cambria Math" w:cs="Cambria Math"/>
                <w:sz w:val="20"/>
                <w:szCs w:val="20"/>
              </w:rPr>
              <w:t>▢</w:t>
            </w:r>
          </w:p>
          <w:p w14:paraId="020304EB" w14:textId="77777777" w:rsidR="00BF770C" w:rsidRPr="005F05E1" w:rsidRDefault="00BF770C" w:rsidP="005F05E1">
            <w:pPr>
              <w:jc w:val="both"/>
              <w:rPr>
                <w:rFonts w:ascii="Cambria Math" w:hAnsi="Cambria Math" w:cs="Cambria Math"/>
                <w:sz w:val="20"/>
                <w:szCs w:val="20"/>
              </w:rPr>
            </w:pPr>
            <w:r w:rsidRPr="005F05E1">
              <w:rPr>
                <w:rFonts w:ascii="Cambria Math" w:hAnsi="Cambria Math" w:cs="Cambria Math"/>
                <w:sz w:val="20"/>
                <w:szCs w:val="20"/>
              </w:rPr>
              <w:t>▢</w:t>
            </w:r>
          </w:p>
          <w:p w14:paraId="48E05F4C" w14:textId="77777777" w:rsidR="00BF770C" w:rsidRPr="005F05E1" w:rsidRDefault="00BF770C" w:rsidP="005F05E1">
            <w:pPr>
              <w:jc w:val="both"/>
              <w:rPr>
                <w:rFonts w:ascii="Cambria Math" w:hAnsi="Cambria Math" w:cs="Cambria Math"/>
                <w:sz w:val="20"/>
                <w:szCs w:val="20"/>
              </w:rPr>
            </w:pPr>
            <w:r w:rsidRPr="005F05E1">
              <w:rPr>
                <w:rFonts w:ascii="Cambria Math" w:hAnsi="Cambria Math" w:cs="Cambria Math"/>
                <w:sz w:val="20"/>
                <w:szCs w:val="20"/>
              </w:rPr>
              <w:t>▢</w:t>
            </w:r>
          </w:p>
          <w:p w14:paraId="62B4BBBA" w14:textId="77777777" w:rsidR="00BF770C" w:rsidRPr="005F05E1" w:rsidRDefault="00BF770C" w:rsidP="005F05E1">
            <w:pPr>
              <w:jc w:val="both"/>
              <w:rPr>
                <w:rFonts w:ascii="Cambria Math" w:hAnsi="Cambria Math" w:cs="Cambria Math"/>
                <w:sz w:val="20"/>
                <w:szCs w:val="20"/>
              </w:rPr>
            </w:pPr>
            <w:r w:rsidRPr="005F05E1">
              <w:rPr>
                <w:rFonts w:ascii="Cambria Math" w:hAnsi="Cambria Math" w:cs="Cambria Math"/>
                <w:sz w:val="20"/>
                <w:szCs w:val="20"/>
              </w:rPr>
              <w:t>▢</w:t>
            </w:r>
          </w:p>
          <w:p w14:paraId="4A92CC99" w14:textId="77777777" w:rsidR="00BF770C" w:rsidRPr="005F05E1" w:rsidRDefault="00BF770C" w:rsidP="005F05E1">
            <w:pPr>
              <w:jc w:val="both"/>
              <w:rPr>
                <w:rFonts w:ascii="Cambria Math" w:hAnsi="Cambria Math" w:cs="Cambria Math"/>
                <w:sz w:val="20"/>
                <w:szCs w:val="20"/>
              </w:rPr>
            </w:pPr>
            <w:r w:rsidRPr="005F05E1">
              <w:rPr>
                <w:rFonts w:ascii="Cambria Math" w:hAnsi="Cambria Math" w:cs="Cambria Math"/>
                <w:sz w:val="20"/>
                <w:szCs w:val="20"/>
              </w:rPr>
              <w:t>▢</w:t>
            </w:r>
          </w:p>
          <w:p w14:paraId="7CBFF759" w14:textId="77777777" w:rsidR="00BF770C" w:rsidRPr="005F05E1" w:rsidRDefault="00BF770C" w:rsidP="005F05E1">
            <w:pPr>
              <w:jc w:val="both"/>
              <w:rPr>
                <w:rFonts w:ascii="Cambria Math" w:hAnsi="Cambria Math" w:cs="Cambria Math"/>
                <w:sz w:val="20"/>
                <w:szCs w:val="20"/>
              </w:rPr>
            </w:pPr>
            <w:r w:rsidRPr="005F05E1">
              <w:rPr>
                <w:rFonts w:ascii="Cambria Math" w:hAnsi="Cambria Math" w:cs="Cambria Math"/>
                <w:sz w:val="20"/>
                <w:szCs w:val="20"/>
              </w:rPr>
              <w:t>▢</w:t>
            </w:r>
          </w:p>
          <w:p w14:paraId="6B811581" w14:textId="77777777" w:rsidR="00BF770C" w:rsidRPr="005F05E1" w:rsidRDefault="00BF770C" w:rsidP="005F05E1">
            <w:pPr>
              <w:jc w:val="both"/>
              <w:rPr>
                <w:rFonts w:ascii="Cambria Math" w:hAnsi="Cambria Math" w:cs="Cambria Math"/>
                <w:sz w:val="20"/>
                <w:szCs w:val="20"/>
              </w:rPr>
            </w:pPr>
            <w:r w:rsidRPr="005F05E1">
              <w:rPr>
                <w:rFonts w:ascii="Cambria Math" w:hAnsi="Cambria Math" w:cs="Cambria Math"/>
                <w:sz w:val="20"/>
                <w:szCs w:val="20"/>
              </w:rPr>
              <w:t>▢</w:t>
            </w:r>
          </w:p>
          <w:p w14:paraId="5222DF96" w14:textId="77777777" w:rsidR="00BF770C" w:rsidRPr="005F05E1" w:rsidRDefault="00BF770C" w:rsidP="005F05E1">
            <w:pPr>
              <w:jc w:val="both"/>
              <w:rPr>
                <w:rFonts w:ascii="Cambria Math" w:hAnsi="Cambria Math" w:cs="Cambria Math"/>
                <w:sz w:val="20"/>
                <w:szCs w:val="20"/>
              </w:rPr>
            </w:pPr>
            <w:r w:rsidRPr="005F05E1">
              <w:rPr>
                <w:rFonts w:ascii="Cambria Math" w:hAnsi="Cambria Math" w:cs="Cambria Math"/>
                <w:sz w:val="20"/>
                <w:szCs w:val="20"/>
              </w:rPr>
              <w:t>▢</w:t>
            </w:r>
          </w:p>
          <w:p w14:paraId="1EE862B9" w14:textId="77777777" w:rsidR="00BF770C" w:rsidRPr="005F05E1" w:rsidRDefault="00BF770C" w:rsidP="005F05E1">
            <w:pPr>
              <w:jc w:val="both"/>
              <w:rPr>
                <w:rFonts w:ascii="Cambria Math" w:hAnsi="Cambria Math" w:cs="Cambria Math"/>
                <w:sz w:val="20"/>
                <w:szCs w:val="20"/>
              </w:rPr>
            </w:pPr>
            <w:r w:rsidRPr="005F05E1">
              <w:rPr>
                <w:rFonts w:ascii="Cambria Math" w:hAnsi="Cambria Math" w:cs="Cambria Math"/>
                <w:sz w:val="20"/>
                <w:szCs w:val="20"/>
              </w:rPr>
              <w:t>▢</w:t>
            </w:r>
          </w:p>
        </w:tc>
        <w:tc>
          <w:tcPr>
            <w:tcW w:w="2040" w:type="dxa"/>
            <w:shd w:val="clear" w:color="auto" w:fill="F3F3F3"/>
            <w:tcMar>
              <w:top w:w="100" w:type="dxa"/>
              <w:left w:w="100" w:type="dxa"/>
              <w:bottom w:w="100" w:type="dxa"/>
              <w:right w:w="100" w:type="dxa"/>
            </w:tcMar>
          </w:tcPr>
          <w:p w14:paraId="542015E4"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Billing/Payment data</w:t>
            </w:r>
          </w:p>
          <w:p w14:paraId="6DF4BEFE"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Credit Card Information</w:t>
            </w:r>
          </w:p>
          <w:p w14:paraId="614FF714"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Credit Risk Scoring</w:t>
            </w:r>
          </w:p>
          <w:p w14:paraId="53C6AE2E"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Voucher Data</w:t>
            </w:r>
          </w:p>
          <w:p w14:paraId="0814F47B"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 xml:space="preserve">Fraud data </w:t>
            </w:r>
          </w:p>
          <w:p w14:paraId="26F3B707"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Social Security Number</w:t>
            </w:r>
          </w:p>
          <w:p w14:paraId="6EC13EB0"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Criminal History Data</w:t>
            </w:r>
          </w:p>
          <w:p w14:paraId="068EDA28"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Health Data</w:t>
            </w:r>
          </w:p>
          <w:p w14:paraId="3153D985"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Working Time</w:t>
            </w:r>
          </w:p>
          <w:p w14:paraId="78CC8480"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Resume Data</w:t>
            </w:r>
          </w:p>
        </w:tc>
        <w:tc>
          <w:tcPr>
            <w:tcW w:w="390" w:type="dxa"/>
            <w:tcMar>
              <w:top w:w="100" w:type="dxa"/>
              <w:left w:w="100" w:type="dxa"/>
              <w:bottom w:w="100" w:type="dxa"/>
              <w:right w:w="100" w:type="dxa"/>
            </w:tcMar>
          </w:tcPr>
          <w:p w14:paraId="590423C0"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p>
          <w:p w14:paraId="37DB5A8B"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p>
          <w:p w14:paraId="752D55D8" w14:textId="77777777" w:rsidR="00BF770C" w:rsidRPr="005F05E1" w:rsidRDefault="00BF770C" w:rsidP="005F05E1">
            <w:pPr>
              <w:jc w:val="both"/>
              <w:rPr>
                <w:rFonts w:ascii="Open Sans" w:hAnsi="Open Sans" w:cs="Open Sans"/>
                <w:sz w:val="20"/>
                <w:szCs w:val="20"/>
              </w:rPr>
            </w:pPr>
          </w:p>
          <w:p w14:paraId="67432705" w14:textId="77777777" w:rsidR="00BF770C" w:rsidRPr="005F05E1" w:rsidRDefault="00BF770C" w:rsidP="005F05E1">
            <w:pPr>
              <w:jc w:val="both"/>
              <w:rPr>
                <w:rFonts w:ascii="Open Sans" w:hAnsi="Open Sans" w:cs="Open Sans"/>
                <w:sz w:val="20"/>
                <w:szCs w:val="20"/>
              </w:rPr>
            </w:pPr>
          </w:p>
        </w:tc>
        <w:tc>
          <w:tcPr>
            <w:tcW w:w="3195" w:type="dxa"/>
            <w:tcMar>
              <w:top w:w="100" w:type="dxa"/>
              <w:left w:w="100" w:type="dxa"/>
              <w:bottom w:w="100" w:type="dxa"/>
              <w:right w:w="100" w:type="dxa"/>
            </w:tcMar>
          </w:tcPr>
          <w:p w14:paraId="163CC5DB" w14:textId="77777777" w:rsidR="00BF770C" w:rsidRPr="005F05E1" w:rsidRDefault="00BF770C" w:rsidP="005F05E1">
            <w:pPr>
              <w:jc w:val="both"/>
              <w:rPr>
                <w:rFonts w:ascii="Open Sans" w:hAnsi="Open Sans" w:cs="Open Sans"/>
                <w:sz w:val="20"/>
                <w:szCs w:val="20"/>
              </w:rPr>
            </w:pPr>
            <w:r w:rsidRPr="005F05E1">
              <w:rPr>
                <w:rFonts w:ascii="Open Sans" w:hAnsi="Open Sans" w:cs="Open Sans"/>
                <w:sz w:val="20"/>
                <w:szCs w:val="20"/>
              </w:rPr>
              <w:t>Behavioural Data</w:t>
            </w:r>
          </w:p>
          <w:p w14:paraId="0E799B09" w14:textId="77777777" w:rsidR="00BF770C" w:rsidRPr="005F05E1" w:rsidRDefault="001A3AD7" w:rsidP="005F05E1">
            <w:pPr>
              <w:jc w:val="both"/>
              <w:rPr>
                <w:rFonts w:ascii="Open Sans" w:hAnsi="Open Sans" w:cs="Open Sans"/>
                <w:sz w:val="20"/>
                <w:szCs w:val="20"/>
              </w:rPr>
            </w:pPr>
            <w:hyperlink r:id="rId16">
              <w:r w:rsidR="00BF770C" w:rsidRPr="005F05E1">
                <w:rPr>
                  <w:rFonts w:ascii="Open Sans" w:hAnsi="Open Sans" w:cs="Open Sans"/>
                  <w:sz w:val="20"/>
                  <w:szCs w:val="20"/>
                </w:rPr>
                <w:t>Art.9 GDPR</w:t>
              </w:r>
            </w:hyperlink>
            <w:r w:rsidR="00BF770C" w:rsidRPr="005F05E1">
              <w:rPr>
                <w:rFonts w:ascii="Open Sans" w:hAnsi="Open Sans" w:cs="Open Sans"/>
                <w:sz w:val="20"/>
                <w:szCs w:val="20"/>
              </w:rPr>
              <w:t xml:space="preserve"> related data: </w:t>
            </w:r>
          </w:p>
          <w:p w14:paraId="6A3D5620"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health data</w:t>
            </w:r>
          </w:p>
          <w:p w14:paraId="4E1DE9C2"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racial or ethnic origin</w:t>
            </w:r>
          </w:p>
          <w:p w14:paraId="6C9D9309"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political opinions</w:t>
            </w:r>
          </w:p>
          <w:p w14:paraId="741EBF1F"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religious or philosophical beliefs</w:t>
            </w:r>
          </w:p>
          <w:p w14:paraId="5A96F608"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sexual orientation/ sex life</w:t>
            </w:r>
          </w:p>
          <w:p w14:paraId="6C696ECA"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genetic/ biometric uniquely identifying data</w:t>
            </w:r>
          </w:p>
          <w:p w14:paraId="23CC2C14"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trade union membership</w:t>
            </w:r>
          </w:p>
        </w:tc>
      </w:tr>
      <w:tr w:rsidR="00BF770C" w:rsidRPr="005F05E1" w14:paraId="77BC28D9" w14:textId="77777777" w:rsidTr="00F64DFB">
        <w:trPr>
          <w:trHeight w:val="380"/>
        </w:trPr>
        <w:tc>
          <w:tcPr>
            <w:tcW w:w="405" w:type="dxa"/>
            <w:tcMar>
              <w:top w:w="100" w:type="dxa"/>
              <w:left w:w="100" w:type="dxa"/>
              <w:bottom w:w="100" w:type="dxa"/>
              <w:right w:w="100" w:type="dxa"/>
            </w:tcMar>
          </w:tcPr>
          <w:p w14:paraId="71277447" w14:textId="77777777" w:rsidR="00BF770C" w:rsidRPr="005F05E1" w:rsidRDefault="00BF770C" w:rsidP="005F05E1">
            <w:pPr>
              <w:jc w:val="both"/>
              <w:rPr>
                <w:rFonts w:ascii="Open Sans" w:hAnsi="Open Sans" w:cs="Open Sans"/>
                <w:sz w:val="20"/>
                <w:szCs w:val="20"/>
              </w:rPr>
            </w:pPr>
            <w:r w:rsidRPr="005F05E1">
              <w:rPr>
                <w:rFonts w:ascii="Cambria Math" w:hAnsi="Cambria Math" w:cs="Cambria Math"/>
                <w:sz w:val="20"/>
                <w:szCs w:val="20"/>
              </w:rPr>
              <w:t>▢</w:t>
            </w:r>
          </w:p>
        </w:tc>
        <w:tc>
          <w:tcPr>
            <w:tcW w:w="8565" w:type="dxa"/>
            <w:gridSpan w:val="5"/>
            <w:tcMar>
              <w:top w:w="100" w:type="dxa"/>
              <w:left w:w="100" w:type="dxa"/>
              <w:bottom w:w="100" w:type="dxa"/>
              <w:right w:w="100" w:type="dxa"/>
            </w:tcMar>
          </w:tcPr>
          <w:p w14:paraId="11A4BB8F" w14:textId="77777777" w:rsidR="00BF770C" w:rsidRPr="005F05E1" w:rsidRDefault="00BF770C" w:rsidP="005F05E1">
            <w:pPr>
              <w:spacing w:line="276" w:lineRule="auto"/>
              <w:jc w:val="both"/>
              <w:rPr>
                <w:rFonts w:ascii="Open Sans" w:hAnsi="Open Sans" w:cs="Open Sans"/>
                <w:sz w:val="20"/>
                <w:szCs w:val="20"/>
              </w:rPr>
            </w:pPr>
            <w:r w:rsidRPr="005F05E1">
              <w:rPr>
                <w:rFonts w:ascii="Open Sans" w:hAnsi="Open Sans" w:cs="Open Sans"/>
                <w:sz w:val="20"/>
                <w:szCs w:val="20"/>
              </w:rPr>
              <w:t>Others, namely:</w:t>
            </w:r>
          </w:p>
        </w:tc>
      </w:tr>
    </w:tbl>
    <w:p w14:paraId="1C15E8E8" w14:textId="77777777" w:rsidR="005F05E1" w:rsidRDefault="005F05E1" w:rsidP="005F05E1">
      <w:pPr>
        <w:pStyle w:val="ListParagraph"/>
        <w:ind w:left="360"/>
        <w:jc w:val="both"/>
        <w:rPr>
          <w:rFonts w:ascii="Open Sans" w:hAnsi="Open Sans" w:cs="Open Sans"/>
          <w:b/>
          <w:sz w:val="20"/>
          <w:szCs w:val="20"/>
          <w:lang w:val="en-US"/>
        </w:rPr>
      </w:pPr>
    </w:p>
    <w:p w14:paraId="08780D1D" w14:textId="3551BEEA" w:rsidR="00BF770C" w:rsidRPr="005F05E1" w:rsidRDefault="00BF770C" w:rsidP="005F05E1">
      <w:pPr>
        <w:pStyle w:val="ListParagraph"/>
        <w:numPr>
          <w:ilvl w:val="0"/>
          <w:numId w:val="10"/>
        </w:numPr>
        <w:jc w:val="both"/>
        <w:rPr>
          <w:rFonts w:ascii="Open Sans" w:hAnsi="Open Sans" w:cs="Open Sans"/>
          <w:b/>
          <w:sz w:val="20"/>
          <w:szCs w:val="20"/>
          <w:lang w:val="en-US"/>
        </w:rPr>
      </w:pPr>
      <w:r w:rsidRPr="005F05E1">
        <w:rPr>
          <w:rFonts w:ascii="Open Sans" w:hAnsi="Open Sans" w:cs="Open Sans"/>
          <w:b/>
          <w:sz w:val="20"/>
          <w:szCs w:val="20"/>
          <w:lang w:val="en-US"/>
        </w:rPr>
        <w:t>Sensitive data transferred (if applicable) and applied restrictions or safeguards that fully take into consideration the nature of the data and the risks involved, such as:</w:t>
      </w:r>
    </w:p>
    <w:p w14:paraId="009BC3D1" w14:textId="77777777" w:rsidR="00BF770C" w:rsidRPr="005F05E1" w:rsidRDefault="00BF770C" w:rsidP="00BF770C">
      <w:pPr>
        <w:keepNext/>
        <w:keepLines/>
        <w:pBdr>
          <w:top w:val="nil"/>
          <w:left w:val="nil"/>
          <w:bottom w:val="nil"/>
          <w:right w:val="nil"/>
          <w:between w:val="nil"/>
        </w:pBdr>
        <w:spacing w:before="120" w:after="120" w:line="276" w:lineRule="auto"/>
        <w:ind w:left="360"/>
        <w:rPr>
          <w:rFonts w:ascii="Open Sans" w:hAnsi="Open Sans" w:cs="Open Sans"/>
          <w:sz w:val="20"/>
          <w:szCs w:val="20"/>
        </w:rPr>
      </w:pPr>
      <w:r w:rsidRPr="005F05E1">
        <w:rPr>
          <w:rFonts w:ascii="Open Sans" w:hAnsi="Open Sans" w:cs="Open Sans"/>
          <w:sz w:val="20"/>
          <w:szCs w:val="20"/>
        </w:rPr>
        <w:lastRenderedPageBreak/>
        <w:t>Specific measures for sensitive data if stated under 3:</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BF770C" w:rsidRPr="005F05E1" w14:paraId="3B8A5B34" w14:textId="77777777" w:rsidTr="00F64DFB">
        <w:tc>
          <w:tcPr>
            <w:tcW w:w="4536" w:type="dxa"/>
            <w:tcBorders>
              <w:top w:val="nil"/>
              <w:left w:val="nil"/>
              <w:bottom w:val="nil"/>
              <w:right w:val="nil"/>
            </w:tcBorders>
            <w:shd w:val="clear" w:color="auto" w:fill="auto"/>
            <w:tcMar>
              <w:top w:w="100" w:type="dxa"/>
              <w:left w:w="100" w:type="dxa"/>
              <w:bottom w:w="100" w:type="dxa"/>
              <w:right w:w="100" w:type="dxa"/>
            </w:tcMar>
          </w:tcPr>
          <w:p w14:paraId="72B3D7D4" w14:textId="77777777" w:rsidR="00BF770C" w:rsidRPr="005F05E1" w:rsidRDefault="00BF770C" w:rsidP="00F64DFB">
            <w:pPr>
              <w:spacing w:after="200"/>
              <w:ind w:left="425"/>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strict purpose limitation</w:t>
            </w:r>
          </w:p>
          <w:p w14:paraId="786BD4FA" w14:textId="77777777" w:rsidR="00BF770C" w:rsidRPr="005F05E1" w:rsidRDefault="00BF770C" w:rsidP="00F64DFB">
            <w:pPr>
              <w:spacing w:after="200"/>
              <w:ind w:left="425"/>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keeping a record of access to the data</w:t>
            </w:r>
          </w:p>
        </w:tc>
        <w:tc>
          <w:tcPr>
            <w:tcW w:w="4536" w:type="dxa"/>
            <w:tcBorders>
              <w:top w:val="nil"/>
              <w:left w:val="nil"/>
              <w:bottom w:val="nil"/>
              <w:right w:val="nil"/>
            </w:tcBorders>
            <w:shd w:val="clear" w:color="auto" w:fill="auto"/>
            <w:tcMar>
              <w:top w:w="100" w:type="dxa"/>
              <w:left w:w="100" w:type="dxa"/>
              <w:bottom w:w="100" w:type="dxa"/>
              <w:right w:w="100" w:type="dxa"/>
            </w:tcMar>
          </w:tcPr>
          <w:p w14:paraId="5BD67507" w14:textId="77777777" w:rsidR="00BF770C" w:rsidRPr="005F05E1" w:rsidRDefault="00BF770C" w:rsidP="00F64DFB">
            <w:pPr>
              <w:spacing w:after="200"/>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access restrictions (including access only for staff having followed specialised training)</w:t>
            </w:r>
          </w:p>
          <w:p w14:paraId="4D547146" w14:textId="77777777" w:rsidR="00BF770C" w:rsidRPr="005F05E1" w:rsidRDefault="00BF770C" w:rsidP="00F64DFB">
            <w:pPr>
              <w:spacing w:after="200"/>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restrictions for onward transfers</w:t>
            </w:r>
          </w:p>
        </w:tc>
      </w:tr>
    </w:tbl>
    <w:p w14:paraId="45D9AC63" w14:textId="77777777" w:rsidR="00BF770C" w:rsidRDefault="00BF770C" w:rsidP="00BF770C">
      <w:pPr>
        <w:spacing w:after="200"/>
        <w:ind w:left="425"/>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other  (please describe): ________________________________________________</w:t>
      </w:r>
    </w:p>
    <w:p w14:paraId="442DDADD" w14:textId="77777777" w:rsidR="005F05E1" w:rsidRPr="005F05E1" w:rsidRDefault="005F05E1" w:rsidP="00BF770C">
      <w:pPr>
        <w:spacing w:after="200"/>
        <w:ind w:left="425"/>
        <w:rPr>
          <w:rFonts w:ascii="Open Sans" w:hAnsi="Open Sans" w:cs="Open Sans"/>
          <w:sz w:val="20"/>
          <w:szCs w:val="20"/>
        </w:rPr>
      </w:pPr>
    </w:p>
    <w:p w14:paraId="4AB72B47" w14:textId="77777777" w:rsidR="00BF770C" w:rsidRPr="005F05E1" w:rsidRDefault="00BF770C" w:rsidP="005F05E1">
      <w:pPr>
        <w:pStyle w:val="ListParagraph"/>
        <w:numPr>
          <w:ilvl w:val="0"/>
          <w:numId w:val="10"/>
        </w:numPr>
        <w:jc w:val="both"/>
        <w:rPr>
          <w:rFonts w:ascii="Open Sans" w:hAnsi="Open Sans" w:cs="Open Sans"/>
          <w:b/>
          <w:sz w:val="20"/>
          <w:szCs w:val="20"/>
          <w:lang w:val="en-US"/>
        </w:rPr>
      </w:pPr>
      <w:r w:rsidRPr="005F05E1">
        <w:rPr>
          <w:rFonts w:ascii="Open Sans" w:hAnsi="Open Sans" w:cs="Open Sans"/>
          <w:b/>
          <w:sz w:val="20"/>
          <w:szCs w:val="20"/>
          <w:lang w:val="en-US"/>
        </w:rPr>
        <w:t>Supplementary measures implemented for transfer outside of the EEA or without an adequacy decision (“safe countries”):</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BF770C" w:rsidRPr="005F05E1" w14:paraId="4CEAAC72" w14:textId="77777777" w:rsidTr="00F64DFB">
        <w:tc>
          <w:tcPr>
            <w:tcW w:w="4536" w:type="dxa"/>
            <w:tcBorders>
              <w:top w:val="nil"/>
              <w:left w:val="nil"/>
              <w:bottom w:val="nil"/>
              <w:right w:val="nil"/>
            </w:tcBorders>
            <w:shd w:val="clear" w:color="auto" w:fill="auto"/>
            <w:tcMar>
              <w:top w:w="100" w:type="dxa"/>
              <w:left w:w="100" w:type="dxa"/>
              <w:bottom w:w="100" w:type="dxa"/>
              <w:right w:w="100" w:type="dxa"/>
            </w:tcMar>
          </w:tcPr>
          <w:p w14:paraId="70043069" w14:textId="77777777" w:rsidR="00BF770C" w:rsidRPr="005F05E1" w:rsidRDefault="00BF770C" w:rsidP="00F64DFB">
            <w:pPr>
              <w:spacing w:after="200"/>
              <w:ind w:left="283"/>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SCCs for Controller directly with sub processors</w:t>
            </w:r>
          </w:p>
          <w:p w14:paraId="6BC22261" w14:textId="77777777" w:rsidR="00BF770C" w:rsidRPr="005F05E1" w:rsidRDefault="00BF770C" w:rsidP="00F64DFB">
            <w:pPr>
              <w:spacing w:after="200"/>
              <w:ind w:left="283"/>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BCRs</w:t>
            </w:r>
          </w:p>
          <w:p w14:paraId="11ADD55B" w14:textId="58F85D27" w:rsidR="00BF770C" w:rsidRPr="005F05E1" w:rsidRDefault="00BF770C" w:rsidP="00F64DFB">
            <w:pPr>
              <w:spacing w:after="200"/>
              <w:ind w:left="283"/>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data </w:t>
            </w:r>
            <w:r w:rsidR="005F05E1" w:rsidRPr="005F05E1">
              <w:rPr>
                <w:rFonts w:ascii="Open Sans" w:hAnsi="Open Sans" w:cs="Open Sans"/>
                <w:sz w:val="20"/>
                <w:szCs w:val="20"/>
              </w:rPr>
              <w:t>centres</w:t>
            </w:r>
            <w:r w:rsidRPr="005F05E1">
              <w:rPr>
                <w:rFonts w:ascii="Open Sans" w:hAnsi="Open Sans" w:cs="Open Sans"/>
                <w:sz w:val="20"/>
                <w:szCs w:val="20"/>
              </w:rPr>
              <w:t xml:space="preserve"> inside the EEA</w:t>
            </w:r>
          </w:p>
          <w:p w14:paraId="54DED01C" w14:textId="77777777" w:rsidR="00BF770C" w:rsidRPr="005F05E1" w:rsidRDefault="00BF770C" w:rsidP="00F64DFB">
            <w:pPr>
              <w:spacing w:after="200"/>
              <w:ind w:left="283"/>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quick deletion protocols after transit</w:t>
            </w:r>
          </w:p>
        </w:tc>
        <w:tc>
          <w:tcPr>
            <w:tcW w:w="4536" w:type="dxa"/>
            <w:tcBorders>
              <w:top w:val="nil"/>
              <w:left w:val="nil"/>
              <w:bottom w:val="nil"/>
              <w:right w:val="nil"/>
            </w:tcBorders>
            <w:shd w:val="clear" w:color="auto" w:fill="auto"/>
            <w:tcMar>
              <w:top w:w="100" w:type="dxa"/>
              <w:left w:w="100" w:type="dxa"/>
              <w:bottom w:w="100" w:type="dxa"/>
              <w:right w:w="100" w:type="dxa"/>
            </w:tcMar>
          </w:tcPr>
          <w:p w14:paraId="02E2AA07" w14:textId="77777777" w:rsidR="00BF770C" w:rsidRPr="005F05E1" w:rsidRDefault="00BF770C" w:rsidP="00F64DFB">
            <w:pPr>
              <w:spacing w:after="200"/>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support access from outside of EEA or safe countries only upon active clearance</w:t>
            </w:r>
          </w:p>
          <w:p w14:paraId="4CA17894" w14:textId="77777777" w:rsidR="00BF770C" w:rsidRPr="005F05E1" w:rsidRDefault="00BF770C" w:rsidP="00F64DFB">
            <w:pPr>
              <w:spacing w:after="200"/>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Automatic notification for access</w:t>
            </w:r>
          </w:p>
          <w:p w14:paraId="699B9BC9" w14:textId="77777777" w:rsidR="00BF770C" w:rsidRPr="005F05E1" w:rsidRDefault="00BF770C" w:rsidP="00F64DFB">
            <w:pPr>
              <w:spacing w:after="200"/>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encryption in transit</w:t>
            </w:r>
          </w:p>
          <w:p w14:paraId="11B44C95" w14:textId="77777777" w:rsidR="00BF770C" w:rsidRPr="005F05E1" w:rsidRDefault="00BF770C" w:rsidP="00F64DFB">
            <w:pPr>
              <w:spacing w:after="200"/>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encryption in rest</w:t>
            </w:r>
          </w:p>
        </w:tc>
      </w:tr>
    </w:tbl>
    <w:p w14:paraId="61E673B8" w14:textId="77777777" w:rsidR="00BF770C" w:rsidRDefault="00BF770C" w:rsidP="00BF770C">
      <w:pPr>
        <w:spacing w:after="200"/>
        <w:ind w:left="425"/>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other  (please describe): ________________________________________________</w:t>
      </w:r>
    </w:p>
    <w:p w14:paraId="70CEE7EB" w14:textId="77777777" w:rsidR="007E499B" w:rsidRPr="005F05E1" w:rsidRDefault="007E499B" w:rsidP="00BF770C">
      <w:pPr>
        <w:spacing w:after="200"/>
        <w:ind w:left="425"/>
        <w:rPr>
          <w:rFonts w:ascii="Open Sans" w:hAnsi="Open Sans" w:cs="Open Sans"/>
          <w:sz w:val="20"/>
          <w:szCs w:val="20"/>
        </w:rPr>
      </w:pPr>
    </w:p>
    <w:p w14:paraId="60F23FAB" w14:textId="77777777" w:rsidR="00BF770C" w:rsidRPr="00A13CDE" w:rsidRDefault="00BF770C" w:rsidP="00A13CDE">
      <w:pPr>
        <w:pStyle w:val="ListParagraph"/>
        <w:numPr>
          <w:ilvl w:val="0"/>
          <w:numId w:val="10"/>
        </w:numPr>
        <w:jc w:val="both"/>
        <w:rPr>
          <w:rFonts w:ascii="Open Sans" w:hAnsi="Open Sans" w:cs="Open Sans"/>
          <w:b/>
          <w:sz w:val="20"/>
          <w:szCs w:val="20"/>
          <w:lang w:val="en-US"/>
        </w:rPr>
      </w:pPr>
      <w:r w:rsidRPr="00A13CDE">
        <w:rPr>
          <w:rFonts w:ascii="Open Sans" w:hAnsi="Open Sans" w:cs="Open Sans"/>
          <w:b/>
          <w:sz w:val="20"/>
          <w:szCs w:val="20"/>
          <w:lang w:val="en-US"/>
        </w:rPr>
        <w:t>The frequency of the transfer (e.g. whether the data is transferred on a one-off or continuous basis) for example Continuous and daily basis.</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BF770C" w:rsidRPr="005F05E1" w14:paraId="4B66230C" w14:textId="77777777" w:rsidTr="00F64DFB">
        <w:tc>
          <w:tcPr>
            <w:tcW w:w="4536" w:type="dxa"/>
            <w:tcBorders>
              <w:top w:val="nil"/>
              <w:left w:val="nil"/>
              <w:bottom w:val="nil"/>
              <w:right w:val="nil"/>
            </w:tcBorders>
            <w:shd w:val="clear" w:color="auto" w:fill="auto"/>
            <w:tcMar>
              <w:top w:w="100" w:type="dxa"/>
              <w:left w:w="100" w:type="dxa"/>
              <w:bottom w:w="100" w:type="dxa"/>
              <w:right w:w="100" w:type="dxa"/>
            </w:tcMar>
          </w:tcPr>
          <w:p w14:paraId="48817D8E" w14:textId="77777777" w:rsidR="00BF770C" w:rsidRPr="005F05E1" w:rsidRDefault="00BF770C" w:rsidP="00F64DFB">
            <w:pPr>
              <w:spacing w:after="200"/>
              <w:ind w:left="425"/>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continuously/ possibly daily </w:t>
            </w:r>
          </w:p>
          <w:p w14:paraId="2ABA82C9" w14:textId="77777777" w:rsidR="00BF770C" w:rsidRPr="005F05E1" w:rsidRDefault="00BF770C" w:rsidP="00F64DFB">
            <w:pPr>
              <w:spacing w:after="200"/>
              <w:ind w:left="425"/>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weekly</w:t>
            </w:r>
          </w:p>
        </w:tc>
        <w:tc>
          <w:tcPr>
            <w:tcW w:w="4536" w:type="dxa"/>
            <w:tcBorders>
              <w:top w:val="nil"/>
              <w:left w:val="nil"/>
              <w:bottom w:val="nil"/>
              <w:right w:val="nil"/>
            </w:tcBorders>
            <w:shd w:val="clear" w:color="auto" w:fill="auto"/>
            <w:tcMar>
              <w:top w:w="100" w:type="dxa"/>
              <w:left w:w="100" w:type="dxa"/>
              <w:bottom w:w="100" w:type="dxa"/>
              <w:right w:w="100" w:type="dxa"/>
            </w:tcMar>
          </w:tcPr>
          <w:p w14:paraId="50381676" w14:textId="77777777" w:rsidR="00BF770C" w:rsidRPr="005F05E1" w:rsidRDefault="00BF770C" w:rsidP="00F64DFB">
            <w:pPr>
              <w:spacing w:after="200"/>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monthly </w:t>
            </w:r>
          </w:p>
          <w:p w14:paraId="12C2849C" w14:textId="77777777" w:rsidR="00BF770C" w:rsidRPr="005F05E1" w:rsidRDefault="00BF770C" w:rsidP="00F64DFB">
            <w:pPr>
              <w:spacing w:after="200"/>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on demand occasionally </w:t>
            </w:r>
          </w:p>
        </w:tc>
      </w:tr>
    </w:tbl>
    <w:p w14:paraId="285B5D0D" w14:textId="77777777" w:rsidR="00BF770C" w:rsidRDefault="00BF770C" w:rsidP="00BF770C">
      <w:pPr>
        <w:spacing w:after="200"/>
        <w:ind w:left="425"/>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other  (please describe): ________________________________________________</w:t>
      </w:r>
    </w:p>
    <w:p w14:paraId="5A697CF6" w14:textId="77777777" w:rsidR="007E499B" w:rsidRPr="005F05E1" w:rsidRDefault="007E499B" w:rsidP="00BF770C">
      <w:pPr>
        <w:spacing w:after="200"/>
        <w:ind w:left="425"/>
        <w:rPr>
          <w:rFonts w:ascii="Open Sans" w:hAnsi="Open Sans" w:cs="Open Sans"/>
          <w:sz w:val="20"/>
          <w:szCs w:val="20"/>
        </w:rPr>
      </w:pPr>
    </w:p>
    <w:p w14:paraId="540D7F75" w14:textId="77777777" w:rsidR="00BF770C" w:rsidRPr="00A13CDE" w:rsidRDefault="00BF770C" w:rsidP="00A13CDE">
      <w:pPr>
        <w:pStyle w:val="ListParagraph"/>
        <w:numPr>
          <w:ilvl w:val="0"/>
          <w:numId w:val="10"/>
        </w:numPr>
        <w:jc w:val="both"/>
        <w:rPr>
          <w:rFonts w:ascii="Open Sans" w:hAnsi="Open Sans" w:cs="Open Sans"/>
          <w:b/>
          <w:sz w:val="20"/>
          <w:szCs w:val="20"/>
          <w:lang w:val="en-US"/>
        </w:rPr>
      </w:pPr>
      <w:r w:rsidRPr="00A13CDE">
        <w:rPr>
          <w:rFonts w:ascii="Open Sans" w:hAnsi="Open Sans" w:cs="Open Sans"/>
          <w:b/>
          <w:sz w:val="20"/>
          <w:szCs w:val="20"/>
          <w:lang w:val="en-US"/>
        </w:rPr>
        <w:t>The period for which the personal data will be retained, or, if that is not possible, the criteria used to determine that period</w:t>
      </w:r>
    </w:p>
    <w:p w14:paraId="24DF8D23" w14:textId="2C88E056" w:rsidR="00BF770C" w:rsidRPr="005F05E1" w:rsidRDefault="00BF770C" w:rsidP="00BF770C">
      <w:pPr>
        <w:spacing w:after="200"/>
        <w:ind w:left="425"/>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will be deleted right after conducting the process (description see above)</w:t>
      </w:r>
    </w:p>
    <w:p w14:paraId="2F364531" w14:textId="77777777" w:rsidR="00BF770C" w:rsidRPr="005F05E1" w:rsidRDefault="00BF770C" w:rsidP="00A13CDE">
      <w:pPr>
        <w:spacing w:after="200"/>
        <w:ind w:firstLine="425"/>
        <w:rPr>
          <w:rFonts w:ascii="Open Sans" w:hAnsi="Open Sans" w:cs="Open Sans"/>
          <w:sz w:val="20"/>
          <w:szCs w:val="20"/>
        </w:rPr>
      </w:pPr>
      <w:r w:rsidRPr="005F05E1">
        <w:rPr>
          <w:rFonts w:ascii="Open Sans" w:hAnsi="Open Sans" w:cs="Open Sans"/>
          <w:sz w:val="20"/>
          <w:szCs w:val="20"/>
        </w:rPr>
        <w:t>OR</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BF770C" w:rsidRPr="005F05E1" w14:paraId="36415B4F" w14:textId="77777777" w:rsidTr="00F64DFB">
        <w:tc>
          <w:tcPr>
            <w:tcW w:w="4536" w:type="dxa"/>
            <w:tcBorders>
              <w:top w:val="nil"/>
              <w:left w:val="nil"/>
              <w:bottom w:val="nil"/>
              <w:right w:val="nil"/>
            </w:tcBorders>
            <w:shd w:val="clear" w:color="auto" w:fill="auto"/>
            <w:tcMar>
              <w:top w:w="100" w:type="dxa"/>
              <w:left w:w="100" w:type="dxa"/>
              <w:bottom w:w="100" w:type="dxa"/>
              <w:right w:w="100" w:type="dxa"/>
            </w:tcMar>
          </w:tcPr>
          <w:p w14:paraId="50093B99" w14:textId="77777777" w:rsidR="00BF770C" w:rsidRPr="005F05E1" w:rsidRDefault="00BF770C" w:rsidP="00F64DFB">
            <w:pPr>
              <w:spacing w:after="200"/>
              <w:ind w:left="283"/>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6 months</w:t>
            </w:r>
          </w:p>
          <w:p w14:paraId="0D402B69" w14:textId="77777777" w:rsidR="00BF770C" w:rsidRPr="005F05E1" w:rsidRDefault="00BF770C" w:rsidP="00F64DFB">
            <w:pPr>
              <w:spacing w:after="200"/>
              <w:ind w:left="283"/>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1 year</w:t>
            </w:r>
          </w:p>
          <w:p w14:paraId="71CE11EA" w14:textId="77777777" w:rsidR="00BF770C" w:rsidRPr="005F05E1" w:rsidRDefault="00BF770C" w:rsidP="00F64DFB">
            <w:pPr>
              <w:spacing w:after="200"/>
              <w:ind w:left="283"/>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2 years</w:t>
            </w:r>
          </w:p>
          <w:p w14:paraId="099235BF" w14:textId="77777777" w:rsidR="00BF770C" w:rsidRPr="005F05E1" w:rsidRDefault="00BF770C" w:rsidP="00F64DFB">
            <w:pPr>
              <w:spacing w:after="200"/>
              <w:ind w:left="283"/>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3 years</w:t>
            </w:r>
          </w:p>
        </w:tc>
        <w:tc>
          <w:tcPr>
            <w:tcW w:w="4536" w:type="dxa"/>
            <w:tcBorders>
              <w:top w:val="nil"/>
              <w:left w:val="nil"/>
              <w:bottom w:val="nil"/>
              <w:right w:val="nil"/>
            </w:tcBorders>
            <w:shd w:val="clear" w:color="auto" w:fill="auto"/>
            <w:tcMar>
              <w:top w:w="100" w:type="dxa"/>
              <w:left w:w="100" w:type="dxa"/>
              <w:bottom w:w="100" w:type="dxa"/>
              <w:right w:w="100" w:type="dxa"/>
            </w:tcMar>
          </w:tcPr>
          <w:p w14:paraId="49249E0D" w14:textId="77777777" w:rsidR="00BF770C" w:rsidRPr="005F05E1" w:rsidRDefault="00BF770C" w:rsidP="00F64DFB">
            <w:pPr>
              <w:spacing w:after="200"/>
              <w:rPr>
                <w:rFonts w:ascii="Open Sans" w:hAnsi="Open Sans" w:cs="Open Sans"/>
                <w:sz w:val="20"/>
                <w:szCs w:val="20"/>
              </w:rPr>
            </w:pPr>
            <w:r w:rsidRPr="005F05E1">
              <w:rPr>
                <w:rFonts w:ascii="Open Sans" w:hAnsi="Open Sans" w:cs="Open Sans"/>
                <w:sz w:val="20"/>
                <w:szCs w:val="20"/>
              </w:rPr>
              <w:t>period starts from:</w:t>
            </w:r>
          </w:p>
          <w:p w14:paraId="1CD0455F" w14:textId="77777777" w:rsidR="00BF770C" w:rsidRPr="005F05E1" w:rsidRDefault="00BF770C" w:rsidP="00F64DFB">
            <w:pPr>
              <w:spacing w:after="200"/>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from collection date</w:t>
            </w:r>
          </w:p>
          <w:p w14:paraId="7D020F85" w14:textId="77777777" w:rsidR="00BF770C" w:rsidRPr="005F05E1" w:rsidRDefault="00BF770C" w:rsidP="00F64DFB">
            <w:pPr>
              <w:spacing w:after="200"/>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from finalising the intended data processing</w:t>
            </w:r>
          </w:p>
          <w:p w14:paraId="531A627E" w14:textId="77777777" w:rsidR="00BF770C" w:rsidRPr="005F05E1" w:rsidRDefault="00BF770C" w:rsidP="00F64DFB">
            <w:pPr>
              <w:spacing w:after="200"/>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annually from start of the cooperation  </w:t>
            </w:r>
          </w:p>
        </w:tc>
      </w:tr>
      <w:tr w:rsidR="00BF770C" w:rsidRPr="005F05E1" w14:paraId="57655F13" w14:textId="77777777" w:rsidTr="00F64DFB">
        <w:trPr>
          <w:trHeight w:val="1084"/>
        </w:trPr>
        <w:tc>
          <w:tcPr>
            <w:tcW w:w="9072" w:type="dxa"/>
            <w:gridSpan w:val="2"/>
            <w:tcBorders>
              <w:top w:val="nil"/>
              <w:left w:val="nil"/>
              <w:bottom w:val="nil"/>
              <w:right w:val="nil"/>
            </w:tcBorders>
            <w:shd w:val="clear" w:color="auto" w:fill="auto"/>
            <w:tcMar>
              <w:top w:w="100" w:type="dxa"/>
              <w:left w:w="100" w:type="dxa"/>
              <w:bottom w:w="100" w:type="dxa"/>
              <w:right w:w="100" w:type="dxa"/>
            </w:tcMar>
          </w:tcPr>
          <w:p w14:paraId="0458AFE2" w14:textId="77777777" w:rsidR="00BF770C" w:rsidRPr="005F05E1" w:rsidRDefault="00BF770C" w:rsidP="00F64DFB">
            <w:pPr>
              <w:spacing w:after="200"/>
              <w:ind w:left="425"/>
              <w:rPr>
                <w:rFonts w:ascii="Open Sans" w:hAnsi="Open Sans" w:cs="Open Sans"/>
                <w:sz w:val="20"/>
                <w:szCs w:val="20"/>
              </w:rPr>
            </w:pPr>
            <w:r w:rsidRPr="005F05E1">
              <w:rPr>
                <w:rFonts w:ascii="Cambria Math" w:hAnsi="Cambria Math" w:cs="Cambria Math"/>
                <w:sz w:val="20"/>
                <w:szCs w:val="20"/>
              </w:rPr>
              <w:t>▢</w:t>
            </w:r>
            <w:r w:rsidRPr="005F05E1">
              <w:rPr>
                <w:rFonts w:ascii="Open Sans" w:hAnsi="Open Sans" w:cs="Open Sans"/>
                <w:sz w:val="20"/>
                <w:szCs w:val="20"/>
              </w:rPr>
              <w:t xml:space="preserve">  others (please describe and provide justification):</w:t>
            </w:r>
          </w:p>
          <w:p w14:paraId="59601DD5" w14:textId="77777777" w:rsidR="00BF770C" w:rsidRPr="005F05E1" w:rsidRDefault="00BF770C" w:rsidP="00F64DFB">
            <w:pPr>
              <w:spacing w:after="200"/>
              <w:ind w:left="425"/>
              <w:rPr>
                <w:rFonts w:ascii="Open Sans" w:hAnsi="Open Sans" w:cs="Open Sans"/>
                <w:sz w:val="20"/>
                <w:szCs w:val="20"/>
              </w:rPr>
            </w:pPr>
            <w:r w:rsidRPr="005F05E1">
              <w:rPr>
                <w:rFonts w:ascii="Open Sans" w:hAnsi="Open Sans" w:cs="Open Sans"/>
                <w:sz w:val="20"/>
                <w:szCs w:val="20"/>
              </w:rPr>
              <w:t xml:space="preserve"> __________________________________________________________________</w:t>
            </w:r>
          </w:p>
        </w:tc>
      </w:tr>
    </w:tbl>
    <w:p w14:paraId="66FD4EEA" w14:textId="77777777" w:rsidR="00BF770C" w:rsidRPr="00A13CDE" w:rsidRDefault="00BF770C" w:rsidP="00A13CDE">
      <w:pPr>
        <w:pStyle w:val="ListParagraph"/>
        <w:numPr>
          <w:ilvl w:val="0"/>
          <w:numId w:val="10"/>
        </w:numPr>
        <w:jc w:val="both"/>
        <w:rPr>
          <w:rFonts w:ascii="Open Sans" w:hAnsi="Open Sans" w:cs="Open Sans"/>
          <w:bCs/>
          <w:sz w:val="20"/>
          <w:szCs w:val="20"/>
          <w:lang w:val="en-US"/>
        </w:rPr>
      </w:pPr>
      <w:r w:rsidRPr="00A13CDE">
        <w:rPr>
          <w:rFonts w:ascii="Open Sans" w:hAnsi="Open Sans" w:cs="Open Sans"/>
          <w:b/>
          <w:sz w:val="20"/>
          <w:szCs w:val="20"/>
          <w:lang w:val="en-US"/>
        </w:rPr>
        <w:lastRenderedPageBreak/>
        <w:t xml:space="preserve">Processor’s Data Protection Contact Person </w:t>
      </w:r>
      <w:r w:rsidRPr="00A13CDE">
        <w:rPr>
          <w:rFonts w:ascii="Open Sans" w:hAnsi="Open Sans" w:cs="Open Sans"/>
          <w:bCs/>
          <w:sz w:val="20"/>
          <w:szCs w:val="20"/>
          <w:lang w:val="en-US"/>
        </w:rPr>
        <w:t>[if applicable]. In the event of a change of the contact person, the Processor will notify the Controller of this change in writing or in text form.</w:t>
      </w:r>
    </w:p>
    <w:p w14:paraId="1EC9603E" w14:textId="77777777" w:rsidR="00BF770C" w:rsidRPr="00A13CDE" w:rsidRDefault="00BF770C" w:rsidP="00BF770C">
      <w:pPr>
        <w:ind w:left="360"/>
        <w:jc w:val="both"/>
        <w:rPr>
          <w:rFonts w:ascii="Open Sans" w:hAnsi="Open Sans" w:cs="Open Sans"/>
          <w:bCs/>
          <w:sz w:val="20"/>
          <w:szCs w:val="20"/>
          <w:lang w:val="en-US"/>
        </w:rPr>
      </w:pPr>
      <w:r w:rsidRPr="00A13CDE">
        <w:rPr>
          <w:rFonts w:ascii="Open Sans" w:hAnsi="Open Sans" w:cs="Open Sans"/>
          <w:bCs/>
          <w:sz w:val="20"/>
          <w:szCs w:val="20"/>
          <w:lang w:val="en-US"/>
        </w:rPr>
        <w:t>Name:</w:t>
      </w:r>
    </w:p>
    <w:p w14:paraId="2E7E0051" w14:textId="77777777" w:rsidR="00BF770C" w:rsidRPr="00A13CDE" w:rsidRDefault="00BF770C" w:rsidP="00BF770C">
      <w:pPr>
        <w:ind w:left="360"/>
        <w:jc w:val="both"/>
        <w:rPr>
          <w:rFonts w:ascii="Open Sans" w:hAnsi="Open Sans" w:cs="Open Sans"/>
          <w:bCs/>
          <w:sz w:val="20"/>
          <w:szCs w:val="20"/>
          <w:lang w:val="en-US"/>
        </w:rPr>
      </w:pPr>
      <w:r w:rsidRPr="00A13CDE">
        <w:rPr>
          <w:rFonts w:ascii="Open Sans" w:hAnsi="Open Sans" w:cs="Open Sans"/>
          <w:bCs/>
          <w:sz w:val="20"/>
          <w:szCs w:val="20"/>
          <w:lang w:val="en-US"/>
        </w:rPr>
        <w:t>E-mail address:</w:t>
      </w:r>
    </w:p>
    <w:p w14:paraId="2F33D402" w14:textId="32DEFC71" w:rsidR="00641912" w:rsidRPr="00A13CDE" w:rsidRDefault="00BF770C" w:rsidP="00A13CDE">
      <w:pPr>
        <w:ind w:firstLine="360"/>
        <w:jc w:val="both"/>
        <w:rPr>
          <w:rFonts w:ascii="Open Sans" w:hAnsi="Open Sans" w:cs="Open Sans"/>
          <w:bCs/>
          <w:sz w:val="20"/>
          <w:szCs w:val="20"/>
          <w:lang w:val="en-US"/>
        </w:rPr>
      </w:pPr>
      <w:r w:rsidRPr="00A13CDE">
        <w:rPr>
          <w:rFonts w:ascii="Open Sans" w:hAnsi="Open Sans" w:cs="Open Sans"/>
          <w:bCs/>
          <w:sz w:val="20"/>
          <w:szCs w:val="20"/>
          <w:lang w:val="en-US"/>
        </w:rPr>
        <w:t>Telephone number:</w:t>
      </w:r>
    </w:p>
    <w:p w14:paraId="5B57118D" w14:textId="77777777" w:rsidR="00BF770C" w:rsidRPr="002553F8" w:rsidRDefault="00BF770C" w:rsidP="00BF770C">
      <w:pPr>
        <w:jc w:val="both"/>
        <w:rPr>
          <w:rFonts w:ascii="Open Sans" w:hAnsi="Open Sans" w:cs="Open Sans"/>
          <w:sz w:val="20"/>
          <w:szCs w:val="20"/>
          <w:lang w:val="en-US"/>
        </w:rPr>
      </w:pPr>
    </w:p>
    <w:p w14:paraId="724E94AB" w14:textId="77777777" w:rsidR="00641912" w:rsidRPr="002553F8" w:rsidRDefault="00641912" w:rsidP="00A26115">
      <w:pPr>
        <w:rPr>
          <w:rFonts w:ascii="Open Sans" w:hAnsi="Open Sans" w:cs="Open Sans"/>
          <w:i/>
          <w:sz w:val="20"/>
          <w:szCs w:val="20"/>
          <w:lang w:val="en-US"/>
        </w:rPr>
      </w:pPr>
    </w:p>
    <w:p w14:paraId="114D0ADB" w14:textId="52D6FB56" w:rsidR="00641912" w:rsidRDefault="00641912" w:rsidP="00A26115">
      <w:pPr>
        <w:rPr>
          <w:rFonts w:ascii="Open Sans" w:hAnsi="Open Sans" w:cs="Open Sans"/>
          <w:sz w:val="20"/>
          <w:szCs w:val="20"/>
        </w:rPr>
      </w:pPr>
      <w:r>
        <w:rPr>
          <w:rFonts w:ascii="Open Sans" w:hAnsi="Open Sans" w:cs="Open Sans"/>
          <w:sz w:val="20"/>
          <w:szCs w:val="20"/>
        </w:rPr>
        <w:br w:type="page"/>
      </w:r>
    </w:p>
    <w:p w14:paraId="10270262" w14:textId="77777777" w:rsidR="00CD0488" w:rsidRPr="00C8134B" w:rsidRDefault="00CD0488" w:rsidP="00A26115">
      <w:pPr>
        <w:jc w:val="center"/>
        <w:rPr>
          <w:rFonts w:ascii="Open Sans" w:hAnsi="Open Sans" w:cs="Open Sans"/>
          <w:b/>
          <w:bCs/>
          <w:sz w:val="20"/>
          <w:szCs w:val="20"/>
        </w:rPr>
      </w:pPr>
      <w:r w:rsidRPr="00C8134B">
        <w:rPr>
          <w:rFonts w:ascii="Open Sans" w:hAnsi="Open Sans" w:cs="Open Sans"/>
          <w:b/>
          <w:bCs/>
          <w:sz w:val="20"/>
          <w:szCs w:val="20"/>
        </w:rPr>
        <w:lastRenderedPageBreak/>
        <w:t xml:space="preserve">APPENDIX 2 - </w:t>
      </w:r>
      <w:hyperlink r:id="rId17" w:anchor="jurisdiction-specific-terms" w:history="1">
        <w:r w:rsidRPr="00C8134B">
          <w:rPr>
            <w:rFonts w:ascii="Open Sans" w:hAnsi="Open Sans" w:cs="Open Sans"/>
            <w:b/>
            <w:bCs/>
            <w:sz w:val="20"/>
            <w:szCs w:val="20"/>
          </w:rPr>
          <w:t>JURISDICTION SPECIFIC TERMS</w:t>
        </w:r>
      </w:hyperlink>
    </w:p>
    <w:p w14:paraId="43932578" w14:textId="77777777" w:rsidR="00CD0488" w:rsidRPr="00C8134B" w:rsidRDefault="00CD0488" w:rsidP="00A26115">
      <w:pPr>
        <w:rPr>
          <w:rFonts w:ascii="Open Sans" w:hAnsi="Open Sans" w:cs="Open Sans"/>
          <w:b/>
          <w:bCs/>
          <w:sz w:val="20"/>
          <w:szCs w:val="20"/>
        </w:rPr>
      </w:pPr>
    </w:p>
    <w:p w14:paraId="7F114B73" w14:textId="77777777" w:rsidR="00CD0488" w:rsidRPr="00C8134B" w:rsidRDefault="00CD0488" w:rsidP="00781B6F">
      <w:pPr>
        <w:pStyle w:val="ListParagraph"/>
        <w:numPr>
          <w:ilvl w:val="0"/>
          <w:numId w:val="12"/>
        </w:numPr>
        <w:contextualSpacing/>
        <w:rPr>
          <w:rFonts w:ascii="Open Sans" w:hAnsi="Open Sans" w:cs="Open Sans"/>
          <w:b/>
          <w:bCs/>
          <w:sz w:val="20"/>
          <w:szCs w:val="20"/>
        </w:rPr>
      </w:pPr>
      <w:r w:rsidRPr="00C8134B">
        <w:rPr>
          <w:rFonts w:ascii="Open Sans" w:hAnsi="Open Sans" w:cs="Open Sans"/>
          <w:b/>
          <w:bCs/>
          <w:sz w:val="20"/>
          <w:szCs w:val="20"/>
        </w:rPr>
        <w:t>Australia</w:t>
      </w:r>
    </w:p>
    <w:p w14:paraId="55887955" w14:textId="77777777" w:rsidR="00CD0488" w:rsidRPr="00C8134B" w:rsidRDefault="00CD0488" w:rsidP="00781B6F">
      <w:pPr>
        <w:pStyle w:val="ListParagraph"/>
        <w:numPr>
          <w:ilvl w:val="1"/>
          <w:numId w:val="12"/>
        </w:numPr>
        <w:contextualSpacing/>
        <w:jc w:val="both"/>
        <w:rPr>
          <w:rFonts w:ascii="Open Sans" w:hAnsi="Open Sans" w:cs="Open Sans"/>
          <w:sz w:val="20"/>
          <w:szCs w:val="20"/>
        </w:rPr>
      </w:pPr>
      <w:r w:rsidRPr="00C8134B">
        <w:rPr>
          <w:rFonts w:ascii="Open Sans" w:hAnsi="Open Sans" w:cs="Open Sans"/>
          <w:sz w:val="20"/>
          <w:szCs w:val="20"/>
        </w:rPr>
        <w:t>The definition of “Applicable Data Protection Legislation” includes the Australian Privacy Principles and the Australian Privacy Act (1988).</w:t>
      </w:r>
    </w:p>
    <w:p w14:paraId="6FA383C6" w14:textId="77777777" w:rsidR="00CD0488" w:rsidRPr="00C8134B" w:rsidRDefault="00CD0488" w:rsidP="00781B6F">
      <w:pPr>
        <w:pStyle w:val="ListParagraph"/>
        <w:numPr>
          <w:ilvl w:val="1"/>
          <w:numId w:val="12"/>
        </w:numPr>
        <w:contextualSpacing/>
        <w:jc w:val="both"/>
        <w:rPr>
          <w:rFonts w:ascii="Open Sans" w:hAnsi="Open Sans" w:cs="Open Sans"/>
          <w:sz w:val="20"/>
          <w:szCs w:val="20"/>
        </w:rPr>
      </w:pPr>
      <w:r w:rsidRPr="00C8134B">
        <w:rPr>
          <w:rFonts w:ascii="Open Sans" w:hAnsi="Open Sans" w:cs="Open Sans"/>
          <w:sz w:val="20"/>
          <w:szCs w:val="20"/>
        </w:rPr>
        <w:t>The definition of “Personal Data” includes “Personal Information” as defined under Applicable Data Protection Legislation.</w:t>
      </w:r>
    </w:p>
    <w:p w14:paraId="6F033139" w14:textId="77777777" w:rsidR="00CD0488" w:rsidRPr="00C8134B" w:rsidRDefault="00CD0488" w:rsidP="00A26115">
      <w:pPr>
        <w:pStyle w:val="ListParagraph"/>
        <w:ind w:left="792"/>
        <w:jc w:val="both"/>
        <w:rPr>
          <w:rFonts w:ascii="Open Sans" w:hAnsi="Open Sans" w:cs="Open Sans"/>
          <w:sz w:val="20"/>
          <w:szCs w:val="20"/>
        </w:rPr>
      </w:pPr>
    </w:p>
    <w:p w14:paraId="68843FEE" w14:textId="77777777" w:rsidR="00CD0488" w:rsidRPr="00C8134B" w:rsidRDefault="00CD0488" w:rsidP="00781B6F">
      <w:pPr>
        <w:pStyle w:val="ListParagraph"/>
        <w:numPr>
          <w:ilvl w:val="0"/>
          <w:numId w:val="12"/>
        </w:numPr>
        <w:contextualSpacing/>
        <w:jc w:val="both"/>
        <w:rPr>
          <w:rFonts w:ascii="Open Sans" w:hAnsi="Open Sans" w:cs="Open Sans"/>
          <w:b/>
          <w:bCs/>
          <w:sz w:val="20"/>
          <w:szCs w:val="20"/>
        </w:rPr>
      </w:pPr>
      <w:r w:rsidRPr="00C8134B">
        <w:rPr>
          <w:rFonts w:ascii="Open Sans" w:hAnsi="Open Sans" w:cs="Open Sans"/>
          <w:b/>
          <w:bCs/>
          <w:sz w:val="20"/>
          <w:szCs w:val="20"/>
        </w:rPr>
        <w:t>Brazil</w:t>
      </w:r>
    </w:p>
    <w:p w14:paraId="349580C7" w14:textId="77777777" w:rsidR="00CD0488" w:rsidRPr="00C8134B" w:rsidRDefault="00CD0488" w:rsidP="00781B6F">
      <w:pPr>
        <w:pStyle w:val="ListParagraph"/>
        <w:numPr>
          <w:ilvl w:val="1"/>
          <w:numId w:val="12"/>
        </w:numPr>
        <w:contextualSpacing/>
        <w:jc w:val="both"/>
        <w:rPr>
          <w:rFonts w:ascii="Open Sans" w:hAnsi="Open Sans" w:cs="Open Sans"/>
          <w:sz w:val="20"/>
          <w:szCs w:val="20"/>
        </w:rPr>
      </w:pPr>
      <w:r w:rsidRPr="00C8134B">
        <w:rPr>
          <w:rFonts w:ascii="Open Sans" w:hAnsi="Open Sans" w:cs="Open Sans"/>
          <w:sz w:val="20"/>
          <w:szCs w:val="20"/>
        </w:rPr>
        <w:t>The definition of “Applicable Data Protection Legislation” includes the Lei Geral de Proteção de Dados (LGPD).</w:t>
      </w:r>
    </w:p>
    <w:p w14:paraId="667A1AAC" w14:textId="77777777" w:rsidR="00CD0488" w:rsidRPr="00C8134B" w:rsidRDefault="00CD0488" w:rsidP="00781B6F">
      <w:pPr>
        <w:pStyle w:val="ListParagraph"/>
        <w:numPr>
          <w:ilvl w:val="1"/>
          <w:numId w:val="12"/>
        </w:numPr>
        <w:contextualSpacing/>
        <w:jc w:val="both"/>
        <w:rPr>
          <w:rFonts w:ascii="Open Sans" w:hAnsi="Open Sans" w:cs="Open Sans"/>
          <w:sz w:val="20"/>
          <w:szCs w:val="20"/>
        </w:rPr>
      </w:pPr>
      <w:r w:rsidRPr="00C8134B">
        <w:rPr>
          <w:rFonts w:ascii="Open Sans" w:hAnsi="Open Sans" w:cs="Open Sans"/>
          <w:sz w:val="20"/>
          <w:szCs w:val="20"/>
        </w:rPr>
        <w:t>The definition of “Personal Data Breach” includes a security incident that may result in any relevant risk or damage to data subjects.</w:t>
      </w:r>
    </w:p>
    <w:p w14:paraId="755E2427" w14:textId="77777777" w:rsidR="00CD0488" w:rsidRPr="002567B6" w:rsidRDefault="00CD0488" w:rsidP="00781B6F">
      <w:pPr>
        <w:pStyle w:val="ListParagraph"/>
        <w:numPr>
          <w:ilvl w:val="1"/>
          <w:numId w:val="12"/>
        </w:numPr>
        <w:contextualSpacing/>
        <w:jc w:val="both"/>
        <w:rPr>
          <w:rFonts w:ascii="Open Sans" w:hAnsi="Open Sans" w:cs="Open Sans"/>
          <w:sz w:val="20"/>
          <w:szCs w:val="20"/>
        </w:rPr>
      </w:pPr>
      <w:r w:rsidRPr="00C8134B">
        <w:rPr>
          <w:rFonts w:ascii="Open Sans" w:hAnsi="Open Sans" w:cs="Open Sans"/>
          <w:sz w:val="20"/>
          <w:szCs w:val="20"/>
        </w:rPr>
        <w:t xml:space="preserve">The definition of “Processor” includes “operator” as defined under Applicable Data </w:t>
      </w:r>
      <w:r w:rsidRPr="002567B6">
        <w:rPr>
          <w:rFonts w:ascii="Open Sans" w:hAnsi="Open Sans" w:cs="Open Sans"/>
          <w:sz w:val="20"/>
          <w:szCs w:val="20"/>
        </w:rPr>
        <w:t>Protection Legislation.</w:t>
      </w:r>
    </w:p>
    <w:p w14:paraId="379DED0C" w14:textId="77777777" w:rsidR="00CD0488" w:rsidRPr="002567B6" w:rsidRDefault="00CD0488" w:rsidP="00A26115">
      <w:pPr>
        <w:pStyle w:val="ListParagraph"/>
        <w:ind w:left="792"/>
        <w:jc w:val="both"/>
        <w:rPr>
          <w:rFonts w:ascii="Open Sans" w:hAnsi="Open Sans" w:cs="Open Sans"/>
          <w:b/>
          <w:bCs/>
          <w:sz w:val="20"/>
          <w:szCs w:val="20"/>
        </w:rPr>
      </w:pPr>
    </w:p>
    <w:p w14:paraId="409BA905" w14:textId="77777777" w:rsidR="00CD0488" w:rsidRPr="002567B6" w:rsidRDefault="00CD0488" w:rsidP="00781B6F">
      <w:pPr>
        <w:pStyle w:val="ListParagraph"/>
        <w:numPr>
          <w:ilvl w:val="0"/>
          <w:numId w:val="12"/>
        </w:numPr>
        <w:contextualSpacing/>
        <w:jc w:val="both"/>
        <w:rPr>
          <w:rFonts w:ascii="Open Sans" w:hAnsi="Open Sans" w:cs="Open Sans"/>
          <w:b/>
          <w:bCs/>
          <w:sz w:val="20"/>
          <w:szCs w:val="20"/>
        </w:rPr>
      </w:pPr>
      <w:r w:rsidRPr="002567B6">
        <w:rPr>
          <w:rFonts w:ascii="Open Sans" w:hAnsi="Open Sans" w:cs="Open Sans"/>
          <w:b/>
          <w:bCs/>
          <w:sz w:val="20"/>
          <w:szCs w:val="20"/>
        </w:rPr>
        <w:t>Canada</w:t>
      </w:r>
    </w:p>
    <w:p w14:paraId="2EAFFF7B" w14:textId="77777777" w:rsidR="00CD0488" w:rsidRPr="00B34042" w:rsidRDefault="00CD0488" w:rsidP="00781B6F">
      <w:pPr>
        <w:pStyle w:val="ListParagraph"/>
        <w:numPr>
          <w:ilvl w:val="1"/>
          <w:numId w:val="12"/>
        </w:numPr>
        <w:contextualSpacing/>
        <w:jc w:val="both"/>
        <w:rPr>
          <w:rFonts w:ascii="Open Sans" w:hAnsi="Open Sans" w:cs="Open Sans"/>
          <w:sz w:val="20"/>
          <w:szCs w:val="20"/>
        </w:rPr>
      </w:pPr>
      <w:r w:rsidRPr="00B34042">
        <w:rPr>
          <w:rFonts w:ascii="Open Sans" w:hAnsi="Open Sans" w:cs="Open Sans"/>
          <w:sz w:val="20"/>
          <w:szCs w:val="20"/>
        </w:rPr>
        <w:t>The definition of “Applicable Data Protection Legislation” includes the Federal Personal Information Protection and Electronic Documents Act (PIPEDA).</w:t>
      </w:r>
    </w:p>
    <w:p w14:paraId="71641393" w14:textId="111C9601" w:rsidR="00CD0488" w:rsidRPr="00B34042" w:rsidRDefault="00CD0488" w:rsidP="00781B6F">
      <w:pPr>
        <w:pStyle w:val="ListParagraph"/>
        <w:numPr>
          <w:ilvl w:val="1"/>
          <w:numId w:val="12"/>
        </w:numPr>
        <w:contextualSpacing/>
        <w:jc w:val="both"/>
        <w:rPr>
          <w:rFonts w:ascii="Open Sans" w:hAnsi="Open Sans" w:cs="Open Sans"/>
          <w:sz w:val="20"/>
          <w:szCs w:val="20"/>
        </w:rPr>
      </w:pPr>
      <w:r w:rsidRPr="00B34042">
        <w:rPr>
          <w:rFonts w:ascii="Open Sans" w:hAnsi="Open Sans" w:cs="Open Sans"/>
          <w:sz w:val="20"/>
          <w:szCs w:val="20"/>
        </w:rPr>
        <w:t xml:space="preserve">Centric Software will implement technical and organizational measures as set forth in </w:t>
      </w:r>
      <w:r w:rsidR="002567B6" w:rsidRPr="00B34042">
        <w:rPr>
          <w:rFonts w:ascii="Open Sans" w:hAnsi="Open Sans" w:cs="Open Sans"/>
          <w:sz w:val="20"/>
          <w:szCs w:val="20"/>
        </w:rPr>
        <w:t>Appendix 4</w:t>
      </w:r>
      <w:r w:rsidRPr="00B34042">
        <w:rPr>
          <w:rFonts w:ascii="Open Sans" w:hAnsi="Open Sans" w:cs="Open Sans"/>
          <w:sz w:val="20"/>
          <w:szCs w:val="20"/>
        </w:rPr>
        <w:t xml:space="preserve"> of this DPA.</w:t>
      </w:r>
    </w:p>
    <w:p w14:paraId="274FE71D" w14:textId="77777777" w:rsidR="00CD0488" w:rsidRPr="00B34042" w:rsidRDefault="00CD0488" w:rsidP="00A26115">
      <w:pPr>
        <w:pStyle w:val="ListParagraph"/>
        <w:ind w:left="792"/>
        <w:jc w:val="both"/>
        <w:rPr>
          <w:rFonts w:ascii="Open Sans" w:hAnsi="Open Sans" w:cs="Open Sans"/>
          <w:b/>
          <w:bCs/>
          <w:sz w:val="20"/>
          <w:szCs w:val="20"/>
        </w:rPr>
      </w:pPr>
    </w:p>
    <w:p w14:paraId="3F620EFD" w14:textId="77777777" w:rsidR="00CD0488" w:rsidRPr="00B34042" w:rsidRDefault="00CD0488" w:rsidP="00781B6F">
      <w:pPr>
        <w:pStyle w:val="ListParagraph"/>
        <w:numPr>
          <w:ilvl w:val="0"/>
          <w:numId w:val="12"/>
        </w:numPr>
        <w:contextualSpacing/>
        <w:jc w:val="both"/>
        <w:rPr>
          <w:rFonts w:ascii="Open Sans" w:hAnsi="Open Sans" w:cs="Open Sans"/>
          <w:b/>
          <w:bCs/>
          <w:sz w:val="20"/>
          <w:szCs w:val="20"/>
        </w:rPr>
      </w:pPr>
      <w:r w:rsidRPr="00B34042">
        <w:rPr>
          <w:rFonts w:ascii="Open Sans" w:hAnsi="Open Sans" w:cs="Open Sans"/>
          <w:b/>
          <w:bCs/>
          <w:sz w:val="20"/>
          <w:szCs w:val="20"/>
        </w:rPr>
        <w:t>European Economic Area (EEA)</w:t>
      </w:r>
    </w:p>
    <w:p w14:paraId="2FE5D661" w14:textId="77777777" w:rsidR="00CD0488" w:rsidRPr="00B34042" w:rsidRDefault="00CD0488" w:rsidP="00781B6F">
      <w:pPr>
        <w:pStyle w:val="ListParagraph"/>
        <w:numPr>
          <w:ilvl w:val="1"/>
          <w:numId w:val="12"/>
        </w:numPr>
        <w:contextualSpacing/>
        <w:jc w:val="both"/>
        <w:rPr>
          <w:rFonts w:ascii="Open Sans" w:hAnsi="Open Sans" w:cs="Open Sans"/>
          <w:sz w:val="20"/>
          <w:szCs w:val="20"/>
        </w:rPr>
      </w:pPr>
      <w:r w:rsidRPr="00B34042">
        <w:rPr>
          <w:rFonts w:ascii="Open Sans" w:hAnsi="Open Sans" w:cs="Open Sans"/>
          <w:sz w:val="20"/>
          <w:szCs w:val="20"/>
        </w:rPr>
        <w:t>The definition of “Applicable Data Protection Legislation” includes the General Data Protection Regulation (EU 2016/679) (“GDPR”).</w:t>
      </w:r>
    </w:p>
    <w:p w14:paraId="0798A8D7" w14:textId="77777777" w:rsidR="00CD0488" w:rsidRPr="00B34042" w:rsidRDefault="00CD0488" w:rsidP="00A26115">
      <w:pPr>
        <w:pStyle w:val="ListParagraph"/>
        <w:ind w:left="792"/>
        <w:jc w:val="both"/>
        <w:rPr>
          <w:rFonts w:ascii="Open Sans" w:hAnsi="Open Sans" w:cs="Open Sans"/>
          <w:sz w:val="20"/>
          <w:szCs w:val="20"/>
        </w:rPr>
      </w:pPr>
    </w:p>
    <w:p w14:paraId="0691EEF1" w14:textId="77777777" w:rsidR="00CD0488" w:rsidRPr="00B34042" w:rsidRDefault="00CD0488" w:rsidP="00781B6F">
      <w:pPr>
        <w:pStyle w:val="ListParagraph"/>
        <w:numPr>
          <w:ilvl w:val="0"/>
          <w:numId w:val="12"/>
        </w:numPr>
        <w:contextualSpacing/>
        <w:jc w:val="both"/>
        <w:rPr>
          <w:rFonts w:ascii="Open Sans" w:hAnsi="Open Sans" w:cs="Open Sans"/>
          <w:b/>
          <w:bCs/>
          <w:sz w:val="20"/>
          <w:szCs w:val="20"/>
        </w:rPr>
      </w:pPr>
      <w:r w:rsidRPr="00B34042">
        <w:rPr>
          <w:rFonts w:ascii="Open Sans" w:hAnsi="Open Sans" w:cs="Open Sans"/>
          <w:b/>
          <w:bCs/>
          <w:sz w:val="20"/>
          <w:szCs w:val="20"/>
        </w:rPr>
        <w:t>Israel</w:t>
      </w:r>
    </w:p>
    <w:p w14:paraId="278834D2" w14:textId="77777777" w:rsidR="00CD0488" w:rsidRPr="00B34042" w:rsidRDefault="00CD0488" w:rsidP="00781B6F">
      <w:pPr>
        <w:pStyle w:val="ListParagraph"/>
        <w:numPr>
          <w:ilvl w:val="1"/>
          <w:numId w:val="12"/>
        </w:numPr>
        <w:ind w:left="993" w:hanging="567"/>
        <w:contextualSpacing/>
        <w:jc w:val="both"/>
        <w:rPr>
          <w:rFonts w:ascii="Open Sans" w:hAnsi="Open Sans" w:cs="Open Sans"/>
          <w:sz w:val="20"/>
          <w:szCs w:val="20"/>
        </w:rPr>
      </w:pPr>
      <w:r w:rsidRPr="00B34042">
        <w:rPr>
          <w:rFonts w:ascii="Open Sans" w:hAnsi="Open Sans" w:cs="Open Sans"/>
          <w:sz w:val="20"/>
          <w:szCs w:val="20"/>
        </w:rPr>
        <w:t>The definition of “Applicable Data Protection Legislation” includes the Protection of Privacy Law (PPL).</w:t>
      </w:r>
    </w:p>
    <w:p w14:paraId="2F5F28A4" w14:textId="77777777" w:rsidR="00CD0488" w:rsidRPr="00B34042" w:rsidRDefault="00CD0488" w:rsidP="00781B6F">
      <w:pPr>
        <w:pStyle w:val="ListParagraph"/>
        <w:numPr>
          <w:ilvl w:val="1"/>
          <w:numId w:val="12"/>
        </w:numPr>
        <w:ind w:left="993" w:hanging="567"/>
        <w:contextualSpacing/>
        <w:jc w:val="both"/>
        <w:rPr>
          <w:rFonts w:ascii="Open Sans" w:hAnsi="Open Sans" w:cs="Open Sans"/>
          <w:sz w:val="20"/>
          <w:szCs w:val="20"/>
        </w:rPr>
      </w:pPr>
      <w:r w:rsidRPr="00B34042">
        <w:rPr>
          <w:rFonts w:ascii="Open Sans" w:hAnsi="Open Sans" w:cs="Open Sans"/>
          <w:sz w:val="20"/>
          <w:szCs w:val="20"/>
        </w:rPr>
        <w:t>The definition of “Controller” includes “Database Owner” as defined under Applicable Data Protection Legislation.</w:t>
      </w:r>
    </w:p>
    <w:p w14:paraId="70A6F8F0" w14:textId="77777777" w:rsidR="00CD0488" w:rsidRPr="00B34042" w:rsidRDefault="00CD0488" w:rsidP="00781B6F">
      <w:pPr>
        <w:pStyle w:val="ListParagraph"/>
        <w:numPr>
          <w:ilvl w:val="1"/>
          <w:numId w:val="12"/>
        </w:numPr>
        <w:ind w:left="993" w:hanging="567"/>
        <w:contextualSpacing/>
        <w:jc w:val="both"/>
        <w:rPr>
          <w:rFonts w:ascii="Open Sans" w:hAnsi="Open Sans" w:cs="Open Sans"/>
          <w:sz w:val="20"/>
          <w:szCs w:val="20"/>
        </w:rPr>
      </w:pPr>
      <w:r w:rsidRPr="00B34042">
        <w:rPr>
          <w:rFonts w:ascii="Open Sans" w:hAnsi="Open Sans" w:cs="Open Sans"/>
          <w:sz w:val="20"/>
          <w:szCs w:val="20"/>
        </w:rPr>
        <w:t>The definition of “Processor” includes “Holder” as defined under Applicable Data Protection Legislation.</w:t>
      </w:r>
    </w:p>
    <w:p w14:paraId="50A8F577" w14:textId="7ECF2EC3" w:rsidR="00CD0488" w:rsidRPr="00B34042" w:rsidRDefault="00081EEB" w:rsidP="00781B6F">
      <w:pPr>
        <w:pStyle w:val="ListParagraph"/>
        <w:numPr>
          <w:ilvl w:val="1"/>
          <w:numId w:val="12"/>
        </w:numPr>
        <w:ind w:left="993" w:hanging="567"/>
        <w:contextualSpacing/>
        <w:jc w:val="both"/>
        <w:rPr>
          <w:rFonts w:ascii="Open Sans" w:hAnsi="Open Sans" w:cs="Open Sans"/>
          <w:sz w:val="20"/>
          <w:szCs w:val="20"/>
        </w:rPr>
      </w:pPr>
      <w:r>
        <w:rPr>
          <w:rFonts w:ascii="Open Sans" w:hAnsi="Open Sans" w:cs="Open Sans"/>
          <w:sz w:val="20"/>
          <w:szCs w:val="20"/>
        </w:rPr>
        <w:t>Company</w:t>
      </w:r>
      <w:r w:rsidR="00CD0488" w:rsidRPr="00B34042">
        <w:rPr>
          <w:rFonts w:ascii="Open Sans" w:hAnsi="Open Sans" w:cs="Open Sans"/>
          <w:sz w:val="20"/>
          <w:szCs w:val="20"/>
        </w:rPr>
        <w:t xml:space="preserve"> will require that any personnel authorized to process Centric Personal Data comply with the principle of data secrecy and have been duly instructed about Applicable Data Protection Legislation. Such personnel sign confidentiality agreements with </w:t>
      </w:r>
      <w:r>
        <w:rPr>
          <w:rFonts w:ascii="Open Sans" w:hAnsi="Open Sans" w:cs="Open Sans"/>
          <w:sz w:val="20"/>
          <w:szCs w:val="20"/>
        </w:rPr>
        <w:t>Company</w:t>
      </w:r>
      <w:r w:rsidR="00CD0488" w:rsidRPr="00B34042">
        <w:rPr>
          <w:rFonts w:ascii="Open Sans" w:hAnsi="Open Sans" w:cs="Open Sans"/>
          <w:sz w:val="20"/>
          <w:szCs w:val="20"/>
        </w:rPr>
        <w:t xml:space="preserve"> in accordance with Section </w:t>
      </w:r>
      <w:r w:rsidR="002567B6" w:rsidRPr="00B34042">
        <w:rPr>
          <w:rFonts w:ascii="Open Sans" w:hAnsi="Open Sans" w:cs="Open Sans"/>
          <w:sz w:val="20"/>
          <w:szCs w:val="20"/>
        </w:rPr>
        <w:t>3</w:t>
      </w:r>
      <w:r w:rsidR="00CD0488" w:rsidRPr="00B34042">
        <w:rPr>
          <w:rFonts w:ascii="Open Sans" w:hAnsi="Open Sans" w:cs="Open Sans"/>
          <w:sz w:val="20"/>
          <w:szCs w:val="20"/>
        </w:rPr>
        <w:t xml:space="preserve"> </w:t>
      </w:r>
      <w:r w:rsidR="002567B6" w:rsidRPr="00B34042">
        <w:rPr>
          <w:rFonts w:ascii="Open Sans" w:hAnsi="Open Sans" w:cs="Open Sans"/>
          <w:sz w:val="20"/>
          <w:szCs w:val="20"/>
        </w:rPr>
        <w:t>“</w:t>
      </w:r>
      <w:r>
        <w:rPr>
          <w:rFonts w:ascii="Open Sans" w:hAnsi="Open Sans" w:cs="Open Sans"/>
          <w:sz w:val="20"/>
          <w:szCs w:val="20"/>
        </w:rPr>
        <w:t>Company</w:t>
      </w:r>
      <w:r w:rsidR="002567B6" w:rsidRPr="00B34042">
        <w:rPr>
          <w:rFonts w:ascii="Open Sans" w:hAnsi="Open Sans" w:cs="Open Sans"/>
          <w:sz w:val="20"/>
          <w:szCs w:val="20"/>
        </w:rPr>
        <w:t>’s Obligations</w:t>
      </w:r>
      <w:r w:rsidR="00CD0488" w:rsidRPr="00B34042">
        <w:rPr>
          <w:rFonts w:ascii="Open Sans" w:hAnsi="Open Sans" w:cs="Open Sans"/>
          <w:sz w:val="20"/>
          <w:szCs w:val="20"/>
        </w:rPr>
        <w:t>” of this DPA.</w:t>
      </w:r>
    </w:p>
    <w:p w14:paraId="7CDDADD1" w14:textId="6D41FCFA" w:rsidR="00CD0488" w:rsidRPr="00B34042" w:rsidRDefault="00081EEB" w:rsidP="00781B6F">
      <w:pPr>
        <w:pStyle w:val="ListParagraph"/>
        <w:numPr>
          <w:ilvl w:val="1"/>
          <w:numId w:val="12"/>
        </w:numPr>
        <w:ind w:left="993" w:hanging="567"/>
        <w:contextualSpacing/>
        <w:jc w:val="both"/>
        <w:rPr>
          <w:rFonts w:ascii="Open Sans" w:hAnsi="Open Sans" w:cs="Open Sans"/>
          <w:sz w:val="20"/>
          <w:szCs w:val="20"/>
        </w:rPr>
      </w:pPr>
      <w:r>
        <w:rPr>
          <w:rFonts w:ascii="Open Sans" w:hAnsi="Open Sans" w:cs="Open Sans"/>
          <w:sz w:val="20"/>
          <w:szCs w:val="20"/>
        </w:rPr>
        <w:t>Company</w:t>
      </w:r>
      <w:r w:rsidR="00CD0488" w:rsidRPr="00B34042">
        <w:rPr>
          <w:rFonts w:ascii="Open Sans" w:hAnsi="Open Sans" w:cs="Open Sans"/>
          <w:sz w:val="20"/>
          <w:szCs w:val="20"/>
        </w:rPr>
        <w:t xml:space="preserve"> must take sufficient steps to ensure the privacy of data subjects by implementing and maintaining the security measures as specified </w:t>
      </w:r>
      <w:r w:rsidR="002567B6" w:rsidRPr="00B34042">
        <w:rPr>
          <w:rFonts w:ascii="Open Sans" w:hAnsi="Open Sans" w:cs="Open Sans"/>
          <w:sz w:val="20"/>
          <w:szCs w:val="20"/>
        </w:rPr>
        <w:t>in Appendix 4</w:t>
      </w:r>
      <w:r w:rsidR="00CD0488" w:rsidRPr="00B34042">
        <w:rPr>
          <w:rFonts w:ascii="Open Sans" w:hAnsi="Open Sans" w:cs="Open Sans"/>
          <w:sz w:val="20"/>
          <w:szCs w:val="20"/>
        </w:rPr>
        <w:t xml:space="preserve"> of this DPA and complying with the terms of the Agreement.</w:t>
      </w:r>
    </w:p>
    <w:p w14:paraId="5F623817" w14:textId="1A4E0754" w:rsidR="00CD0488" w:rsidRPr="00B34042" w:rsidRDefault="00081EEB" w:rsidP="00781B6F">
      <w:pPr>
        <w:pStyle w:val="ListParagraph"/>
        <w:numPr>
          <w:ilvl w:val="1"/>
          <w:numId w:val="12"/>
        </w:numPr>
        <w:ind w:left="993" w:hanging="567"/>
        <w:contextualSpacing/>
        <w:jc w:val="both"/>
        <w:rPr>
          <w:rFonts w:ascii="Open Sans" w:hAnsi="Open Sans" w:cs="Open Sans"/>
          <w:sz w:val="20"/>
          <w:szCs w:val="20"/>
        </w:rPr>
      </w:pPr>
      <w:r>
        <w:rPr>
          <w:rFonts w:ascii="Open Sans" w:hAnsi="Open Sans" w:cs="Open Sans"/>
          <w:sz w:val="20"/>
          <w:szCs w:val="20"/>
        </w:rPr>
        <w:t>Company</w:t>
      </w:r>
      <w:r w:rsidR="00CD0488" w:rsidRPr="00B34042">
        <w:rPr>
          <w:rFonts w:ascii="Open Sans" w:hAnsi="Open Sans" w:cs="Open Sans"/>
          <w:sz w:val="20"/>
          <w:szCs w:val="20"/>
        </w:rPr>
        <w:t xml:space="preserve"> must ensure that the Centric Personal Data will not be transferred to a</w:t>
      </w:r>
      <w:r w:rsidR="002567B6" w:rsidRPr="00B34042">
        <w:rPr>
          <w:rFonts w:ascii="Open Sans" w:hAnsi="Open Sans" w:cs="Open Sans"/>
          <w:sz w:val="20"/>
          <w:szCs w:val="20"/>
        </w:rPr>
        <w:t>n Onward</w:t>
      </w:r>
      <w:r w:rsidR="00CD0488" w:rsidRPr="00B34042">
        <w:rPr>
          <w:rFonts w:ascii="Open Sans" w:hAnsi="Open Sans" w:cs="Open Sans"/>
          <w:sz w:val="20"/>
          <w:szCs w:val="20"/>
        </w:rPr>
        <w:t xml:space="preserve"> </w:t>
      </w:r>
      <w:r>
        <w:rPr>
          <w:rFonts w:ascii="Open Sans" w:hAnsi="Open Sans" w:cs="Open Sans"/>
          <w:sz w:val="20"/>
          <w:szCs w:val="20"/>
        </w:rPr>
        <w:t>Company</w:t>
      </w:r>
      <w:r w:rsidR="00CD0488" w:rsidRPr="00B34042">
        <w:rPr>
          <w:rFonts w:ascii="Open Sans" w:hAnsi="Open Sans" w:cs="Open Sans"/>
          <w:sz w:val="20"/>
          <w:szCs w:val="20"/>
        </w:rPr>
        <w:t xml:space="preserve"> unless such </w:t>
      </w:r>
      <w:r w:rsidR="002567B6" w:rsidRPr="00B34042">
        <w:rPr>
          <w:rFonts w:ascii="Open Sans" w:hAnsi="Open Sans" w:cs="Open Sans"/>
          <w:sz w:val="20"/>
          <w:szCs w:val="20"/>
        </w:rPr>
        <w:t xml:space="preserve">Onward </w:t>
      </w:r>
      <w:r>
        <w:rPr>
          <w:rFonts w:ascii="Open Sans" w:hAnsi="Open Sans" w:cs="Open Sans"/>
          <w:sz w:val="20"/>
          <w:szCs w:val="20"/>
        </w:rPr>
        <w:t>Company</w:t>
      </w:r>
      <w:r w:rsidR="00CD0488" w:rsidRPr="00B34042">
        <w:rPr>
          <w:rFonts w:ascii="Open Sans" w:hAnsi="Open Sans" w:cs="Open Sans"/>
          <w:sz w:val="20"/>
          <w:szCs w:val="20"/>
        </w:rPr>
        <w:t xml:space="preserve"> has executed an agreement with </w:t>
      </w:r>
      <w:r w:rsidR="002567B6" w:rsidRPr="00B34042">
        <w:rPr>
          <w:rFonts w:ascii="Open Sans" w:hAnsi="Open Sans" w:cs="Open Sans"/>
          <w:sz w:val="20"/>
          <w:szCs w:val="20"/>
        </w:rPr>
        <w:t xml:space="preserve">the </w:t>
      </w:r>
      <w:r>
        <w:rPr>
          <w:rFonts w:ascii="Open Sans" w:hAnsi="Open Sans" w:cs="Open Sans"/>
          <w:sz w:val="20"/>
          <w:szCs w:val="20"/>
        </w:rPr>
        <w:t>Company</w:t>
      </w:r>
      <w:r w:rsidR="00CD0488" w:rsidRPr="00B34042">
        <w:rPr>
          <w:rFonts w:ascii="Open Sans" w:hAnsi="Open Sans" w:cs="Open Sans"/>
          <w:sz w:val="20"/>
          <w:szCs w:val="20"/>
        </w:rPr>
        <w:t xml:space="preserve"> pursuant to Section </w:t>
      </w:r>
      <w:r w:rsidR="002567B6" w:rsidRPr="00B34042">
        <w:rPr>
          <w:rFonts w:ascii="Open Sans" w:hAnsi="Open Sans" w:cs="Open Sans"/>
          <w:sz w:val="20"/>
          <w:szCs w:val="20"/>
        </w:rPr>
        <w:t>4</w:t>
      </w:r>
      <w:r w:rsidR="00CD0488" w:rsidRPr="00B34042">
        <w:rPr>
          <w:rFonts w:ascii="Open Sans" w:hAnsi="Open Sans" w:cs="Open Sans"/>
          <w:sz w:val="20"/>
          <w:szCs w:val="20"/>
        </w:rPr>
        <w:t xml:space="preserve"> “</w:t>
      </w:r>
      <w:r w:rsidR="002567B6" w:rsidRPr="00B34042">
        <w:rPr>
          <w:rFonts w:ascii="Open Sans" w:hAnsi="Open Sans" w:cs="Open Sans"/>
          <w:sz w:val="20"/>
          <w:szCs w:val="20"/>
        </w:rPr>
        <w:t xml:space="preserve">Onward </w:t>
      </w:r>
      <w:r w:rsidR="00CD0488" w:rsidRPr="00B34042">
        <w:rPr>
          <w:rFonts w:ascii="Open Sans" w:hAnsi="Open Sans" w:cs="Open Sans"/>
          <w:sz w:val="20"/>
          <w:szCs w:val="20"/>
        </w:rPr>
        <w:t>Sub-processing” of this DPA.</w:t>
      </w:r>
    </w:p>
    <w:p w14:paraId="560EAC49" w14:textId="77777777" w:rsidR="00CD0488" w:rsidRPr="00B34042" w:rsidRDefault="00CD0488" w:rsidP="00A26115">
      <w:pPr>
        <w:pStyle w:val="ListParagraph"/>
        <w:ind w:left="792"/>
        <w:jc w:val="both"/>
        <w:rPr>
          <w:rFonts w:ascii="Open Sans" w:hAnsi="Open Sans" w:cs="Open Sans"/>
          <w:sz w:val="20"/>
          <w:szCs w:val="20"/>
        </w:rPr>
      </w:pPr>
    </w:p>
    <w:p w14:paraId="0BF455DF" w14:textId="77777777" w:rsidR="00CD0488" w:rsidRPr="00B34042" w:rsidRDefault="00CD0488" w:rsidP="00781B6F">
      <w:pPr>
        <w:pStyle w:val="ListParagraph"/>
        <w:numPr>
          <w:ilvl w:val="0"/>
          <w:numId w:val="12"/>
        </w:numPr>
        <w:contextualSpacing/>
        <w:jc w:val="both"/>
        <w:rPr>
          <w:rFonts w:ascii="Open Sans" w:hAnsi="Open Sans" w:cs="Open Sans"/>
          <w:b/>
          <w:bCs/>
          <w:sz w:val="20"/>
          <w:szCs w:val="20"/>
        </w:rPr>
      </w:pPr>
      <w:r w:rsidRPr="00B34042">
        <w:rPr>
          <w:rFonts w:ascii="Open Sans" w:hAnsi="Open Sans" w:cs="Open Sans"/>
          <w:b/>
          <w:bCs/>
          <w:sz w:val="20"/>
          <w:szCs w:val="20"/>
        </w:rPr>
        <w:t>Japan</w:t>
      </w:r>
    </w:p>
    <w:p w14:paraId="378F0E53" w14:textId="366B5B29" w:rsidR="00CD0488" w:rsidRPr="00B34042" w:rsidRDefault="00CD0488" w:rsidP="00472EBE">
      <w:pPr>
        <w:ind w:left="360"/>
        <w:contextualSpacing/>
        <w:jc w:val="both"/>
        <w:rPr>
          <w:rFonts w:ascii="Open Sans" w:hAnsi="Open Sans" w:cs="Open Sans"/>
          <w:sz w:val="20"/>
          <w:szCs w:val="20"/>
        </w:rPr>
      </w:pPr>
      <w:r w:rsidRPr="00B34042">
        <w:rPr>
          <w:rFonts w:ascii="Open Sans" w:hAnsi="Open Sans" w:cs="Open Sans"/>
          <w:sz w:val="20"/>
          <w:szCs w:val="20"/>
        </w:rPr>
        <w:t>The definition of “Applicable Data Protection Legislation” includes the Act on the Protection of Personal Information (APPI).</w:t>
      </w:r>
    </w:p>
    <w:p w14:paraId="7F4460BE" w14:textId="77777777" w:rsidR="00CD0488" w:rsidRPr="00B34042" w:rsidRDefault="00CD0488" w:rsidP="00A26115">
      <w:pPr>
        <w:pStyle w:val="ListParagraph"/>
        <w:ind w:left="792"/>
        <w:jc w:val="both"/>
        <w:rPr>
          <w:rFonts w:ascii="Open Sans" w:hAnsi="Open Sans" w:cs="Open Sans"/>
          <w:sz w:val="20"/>
          <w:szCs w:val="20"/>
        </w:rPr>
      </w:pPr>
    </w:p>
    <w:p w14:paraId="7D404345" w14:textId="09080A06" w:rsidR="00CD0488" w:rsidRPr="00B34042" w:rsidRDefault="00CD0488" w:rsidP="00781B6F">
      <w:pPr>
        <w:pStyle w:val="ListParagraph"/>
        <w:numPr>
          <w:ilvl w:val="0"/>
          <w:numId w:val="12"/>
        </w:numPr>
        <w:contextualSpacing/>
        <w:jc w:val="both"/>
        <w:rPr>
          <w:rFonts w:ascii="Open Sans" w:hAnsi="Open Sans" w:cs="Open Sans"/>
          <w:b/>
          <w:bCs/>
          <w:sz w:val="20"/>
          <w:szCs w:val="20"/>
        </w:rPr>
      </w:pPr>
      <w:r w:rsidRPr="00B34042">
        <w:rPr>
          <w:rFonts w:ascii="Open Sans" w:hAnsi="Open Sans" w:cs="Open Sans"/>
          <w:b/>
          <w:bCs/>
          <w:sz w:val="20"/>
          <w:szCs w:val="20"/>
        </w:rPr>
        <w:t>Mexico</w:t>
      </w:r>
    </w:p>
    <w:p w14:paraId="25619DC9" w14:textId="77777777" w:rsidR="00CD0488" w:rsidRPr="00B34042" w:rsidRDefault="00CD0488" w:rsidP="00472EBE">
      <w:pPr>
        <w:ind w:left="360"/>
        <w:contextualSpacing/>
        <w:jc w:val="both"/>
        <w:rPr>
          <w:rFonts w:ascii="Open Sans" w:hAnsi="Open Sans" w:cs="Open Sans"/>
          <w:sz w:val="20"/>
          <w:szCs w:val="20"/>
        </w:rPr>
      </w:pPr>
      <w:r w:rsidRPr="00B34042">
        <w:rPr>
          <w:rFonts w:ascii="Open Sans" w:hAnsi="Open Sans" w:cs="Open Sans"/>
          <w:sz w:val="20"/>
          <w:szCs w:val="20"/>
        </w:rPr>
        <w:t>The definition of “Applicable Data Protection Legislation” includes the Federal Law for the Protection of Personal Data Held by Private Parties and its Regulations (FLPPIPPE).</w:t>
      </w:r>
    </w:p>
    <w:p w14:paraId="27C086F6" w14:textId="77777777" w:rsidR="00CD0488" w:rsidRPr="00B34042" w:rsidRDefault="00CD0488" w:rsidP="00A26115">
      <w:pPr>
        <w:pStyle w:val="ListParagraph"/>
        <w:ind w:left="1080"/>
        <w:jc w:val="both"/>
        <w:rPr>
          <w:rFonts w:ascii="Open Sans" w:hAnsi="Open Sans" w:cs="Open Sans"/>
          <w:sz w:val="20"/>
          <w:szCs w:val="20"/>
        </w:rPr>
      </w:pPr>
    </w:p>
    <w:p w14:paraId="2006655C" w14:textId="77777777" w:rsidR="00CD0488" w:rsidRPr="00B34042" w:rsidRDefault="00CD0488" w:rsidP="00781B6F">
      <w:pPr>
        <w:pStyle w:val="ListParagraph"/>
        <w:numPr>
          <w:ilvl w:val="0"/>
          <w:numId w:val="12"/>
        </w:numPr>
        <w:contextualSpacing/>
        <w:jc w:val="both"/>
        <w:rPr>
          <w:rFonts w:ascii="Open Sans" w:hAnsi="Open Sans" w:cs="Open Sans"/>
          <w:b/>
          <w:bCs/>
          <w:sz w:val="20"/>
          <w:szCs w:val="20"/>
        </w:rPr>
      </w:pPr>
      <w:r w:rsidRPr="00B34042">
        <w:rPr>
          <w:rFonts w:ascii="Open Sans" w:hAnsi="Open Sans" w:cs="Open Sans"/>
          <w:b/>
          <w:bCs/>
          <w:sz w:val="20"/>
          <w:szCs w:val="20"/>
        </w:rPr>
        <w:lastRenderedPageBreak/>
        <w:t>Singapore</w:t>
      </w:r>
    </w:p>
    <w:p w14:paraId="306B33AB" w14:textId="77777777" w:rsidR="00CD0488" w:rsidRPr="00B34042" w:rsidRDefault="00CD0488" w:rsidP="00781B6F">
      <w:pPr>
        <w:pStyle w:val="ListParagraph"/>
        <w:numPr>
          <w:ilvl w:val="1"/>
          <w:numId w:val="12"/>
        </w:numPr>
        <w:ind w:left="993" w:hanging="567"/>
        <w:contextualSpacing/>
        <w:jc w:val="both"/>
        <w:rPr>
          <w:rFonts w:ascii="Open Sans" w:hAnsi="Open Sans" w:cs="Open Sans"/>
          <w:sz w:val="20"/>
          <w:szCs w:val="20"/>
        </w:rPr>
      </w:pPr>
      <w:r w:rsidRPr="00B34042">
        <w:rPr>
          <w:rFonts w:ascii="Open Sans" w:hAnsi="Open Sans" w:cs="Open Sans"/>
          <w:sz w:val="20"/>
          <w:szCs w:val="20"/>
        </w:rPr>
        <w:t>The definition of “Applicable Data Protection Legislation” includes the Personal Data Protection Act 2012 (PDPA).</w:t>
      </w:r>
    </w:p>
    <w:p w14:paraId="1BA9F845" w14:textId="2543B13B" w:rsidR="00CD0488" w:rsidRPr="00B34042" w:rsidRDefault="00081EEB" w:rsidP="00781B6F">
      <w:pPr>
        <w:pStyle w:val="ListParagraph"/>
        <w:numPr>
          <w:ilvl w:val="1"/>
          <w:numId w:val="12"/>
        </w:numPr>
        <w:ind w:left="993" w:hanging="567"/>
        <w:contextualSpacing/>
        <w:jc w:val="both"/>
        <w:rPr>
          <w:rFonts w:ascii="Open Sans" w:hAnsi="Open Sans" w:cs="Open Sans"/>
          <w:sz w:val="20"/>
          <w:szCs w:val="20"/>
        </w:rPr>
      </w:pPr>
      <w:r>
        <w:rPr>
          <w:rFonts w:ascii="Open Sans" w:hAnsi="Open Sans" w:cs="Open Sans"/>
          <w:sz w:val="20"/>
          <w:szCs w:val="20"/>
        </w:rPr>
        <w:t>Company</w:t>
      </w:r>
      <w:r w:rsidR="00472EBE" w:rsidRPr="00B34042">
        <w:rPr>
          <w:rFonts w:ascii="Open Sans" w:hAnsi="Open Sans" w:cs="Open Sans"/>
          <w:sz w:val="20"/>
          <w:szCs w:val="20"/>
        </w:rPr>
        <w:t xml:space="preserve"> </w:t>
      </w:r>
      <w:r w:rsidR="00CD0488" w:rsidRPr="00B34042">
        <w:rPr>
          <w:rFonts w:ascii="Open Sans" w:hAnsi="Open Sans" w:cs="Open Sans"/>
          <w:sz w:val="20"/>
          <w:szCs w:val="20"/>
        </w:rPr>
        <w:t xml:space="preserve">will Process Centric Personal Data to a standard of protection in accordance with the PDPA by implementing adequate technical and organizational measures as set forth in </w:t>
      </w:r>
      <w:r w:rsidR="00472EBE" w:rsidRPr="00B34042">
        <w:rPr>
          <w:rFonts w:ascii="Open Sans" w:hAnsi="Open Sans" w:cs="Open Sans"/>
          <w:sz w:val="20"/>
          <w:szCs w:val="20"/>
        </w:rPr>
        <w:t>Appendix 4</w:t>
      </w:r>
      <w:r w:rsidR="00CD0488" w:rsidRPr="00B34042">
        <w:rPr>
          <w:rFonts w:ascii="Open Sans" w:hAnsi="Open Sans" w:cs="Open Sans"/>
          <w:sz w:val="20"/>
          <w:szCs w:val="20"/>
        </w:rPr>
        <w:t xml:space="preserve"> and complying with the terms of the Agreement.</w:t>
      </w:r>
    </w:p>
    <w:p w14:paraId="62A63E0A" w14:textId="77777777" w:rsidR="00CD0488" w:rsidRPr="00B34042" w:rsidRDefault="00CD0488" w:rsidP="00A26115">
      <w:pPr>
        <w:pStyle w:val="ListParagraph"/>
        <w:ind w:left="792"/>
        <w:jc w:val="both"/>
        <w:rPr>
          <w:rFonts w:ascii="Open Sans" w:hAnsi="Open Sans" w:cs="Open Sans"/>
          <w:sz w:val="20"/>
          <w:szCs w:val="20"/>
        </w:rPr>
      </w:pPr>
    </w:p>
    <w:p w14:paraId="1EA6F0B5" w14:textId="77777777" w:rsidR="00CD0488" w:rsidRPr="00B34042" w:rsidRDefault="00CD0488" w:rsidP="00781B6F">
      <w:pPr>
        <w:pStyle w:val="ListParagraph"/>
        <w:numPr>
          <w:ilvl w:val="0"/>
          <w:numId w:val="12"/>
        </w:numPr>
        <w:contextualSpacing/>
        <w:jc w:val="both"/>
        <w:rPr>
          <w:rFonts w:ascii="Open Sans" w:hAnsi="Open Sans" w:cs="Open Sans"/>
          <w:b/>
          <w:bCs/>
          <w:sz w:val="20"/>
          <w:szCs w:val="20"/>
        </w:rPr>
      </w:pPr>
      <w:r w:rsidRPr="00B34042">
        <w:rPr>
          <w:rFonts w:ascii="Open Sans" w:hAnsi="Open Sans" w:cs="Open Sans"/>
          <w:b/>
          <w:bCs/>
          <w:sz w:val="20"/>
          <w:szCs w:val="20"/>
        </w:rPr>
        <w:t>Switzerland</w:t>
      </w:r>
    </w:p>
    <w:p w14:paraId="056D18E3" w14:textId="77777777" w:rsidR="00CD0488" w:rsidRPr="00B34042" w:rsidRDefault="00CD0488" w:rsidP="00B34042">
      <w:pPr>
        <w:ind w:left="360"/>
        <w:contextualSpacing/>
        <w:jc w:val="both"/>
        <w:rPr>
          <w:rFonts w:ascii="Open Sans" w:hAnsi="Open Sans" w:cs="Open Sans"/>
          <w:sz w:val="20"/>
          <w:szCs w:val="20"/>
        </w:rPr>
      </w:pPr>
      <w:r w:rsidRPr="00B34042">
        <w:rPr>
          <w:rFonts w:ascii="Open Sans" w:hAnsi="Open Sans" w:cs="Open Sans"/>
          <w:sz w:val="20"/>
          <w:szCs w:val="20"/>
        </w:rPr>
        <w:t>The definition of “Applicable Data Protection Legislation” includes the Swiss Federal Data Protection Act of 19 June 1992 and its Ordinance 2012 (“Swiss FDPA”).</w:t>
      </w:r>
    </w:p>
    <w:p w14:paraId="7313D081" w14:textId="77777777" w:rsidR="00CD0488" w:rsidRPr="00B34042" w:rsidRDefault="00CD0488" w:rsidP="00A26115">
      <w:pPr>
        <w:pStyle w:val="ListParagraph"/>
        <w:ind w:left="1152"/>
        <w:jc w:val="both"/>
        <w:rPr>
          <w:rFonts w:ascii="Open Sans" w:hAnsi="Open Sans" w:cs="Open Sans"/>
          <w:sz w:val="20"/>
          <w:szCs w:val="20"/>
        </w:rPr>
      </w:pPr>
    </w:p>
    <w:p w14:paraId="5A32CE96" w14:textId="77777777" w:rsidR="00CD0488" w:rsidRPr="00B34042" w:rsidRDefault="00CD0488" w:rsidP="00781B6F">
      <w:pPr>
        <w:pStyle w:val="ListParagraph"/>
        <w:numPr>
          <w:ilvl w:val="0"/>
          <w:numId w:val="12"/>
        </w:numPr>
        <w:contextualSpacing/>
        <w:jc w:val="both"/>
        <w:rPr>
          <w:rFonts w:ascii="Open Sans" w:hAnsi="Open Sans" w:cs="Open Sans"/>
          <w:b/>
          <w:bCs/>
          <w:sz w:val="20"/>
          <w:szCs w:val="20"/>
        </w:rPr>
      </w:pPr>
      <w:r w:rsidRPr="00B34042">
        <w:rPr>
          <w:rFonts w:ascii="Open Sans" w:hAnsi="Open Sans" w:cs="Open Sans"/>
          <w:b/>
          <w:bCs/>
          <w:sz w:val="20"/>
          <w:szCs w:val="20"/>
        </w:rPr>
        <w:t>United Kingdom (UK)</w:t>
      </w:r>
    </w:p>
    <w:p w14:paraId="6A2C35B8" w14:textId="77777777" w:rsidR="00CD0488" w:rsidRPr="00B34042" w:rsidRDefault="00CD0488" w:rsidP="00B34042">
      <w:pPr>
        <w:ind w:left="360"/>
        <w:contextualSpacing/>
        <w:jc w:val="both"/>
        <w:rPr>
          <w:rFonts w:ascii="Open Sans" w:hAnsi="Open Sans" w:cs="Open Sans"/>
          <w:sz w:val="20"/>
          <w:szCs w:val="20"/>
        </w:rPr>
      </w:pPr>
      <w:r w:rsidRPr="00B34042">
        <w:rPr>
          <w:rFonts w:ascii="Open Sans" w:hAnsi="Open Sans" w:cs="Open Sans"/>
          <w:sz w:val="20"/>
          <w:szCs w:val="20"/>
        </w:rPr>
        <w:t>The definition of “Applicable Data Protection Legislation” includes the UK Data Protection Legislation.</w:t>
      </w:r>
    </w:p>
    <w:p w14:paraId="6ED34B79" w14:textId="77777777" w:rsidR="00CD0488" w:rsidRPr="00B34042" w:rsidRDefault="00CD0488" w:rsidP="00A26115">
      <w:pPr>
        <w:pStyle w:val="ListParagraph"/>
        <w:ind w:left="792"/>
        <w:jc w:val="both"/>
        <w:rPr>
          <w:rFonts w:ascii="Open Sans" w:hAnsi="Open Sans" w:cs="Open Sans"/>
          <w:sz w:val="20"/>
          <w:szCs w:val="20"/>
        </w:rPr>
      </w:pPr>
    </w:p>
    <w:p w14:paraId="3B03522D" w14:textId="77777777" w:rsidR="00CD0488" w:rsidRPr="00B34042" w:rsidRDefault="00CD0488" w:rsidP="00781B6F">
      <w:pPr>
        <w:pStyle w:val="ListParagraph"/>
        <w:numPr>
          <w:ilvl w:val="0"/>
          <w:numId w:val="12"/>
        </w:numPr>
        <w:contextualSpacing/>
        <w:jc w:val="both"/>
        <w:rPr>
          <w:rFonts w:ascii="Open Sans" w:hAnsi="Open Sans" w:cs="Open Sans"/>
          <w:b/>
          <w:bCs/>
          <w:sz w:val="20"/>
          <w:szCs w:val="20"/>
        </w:rPr>
      </w:pPr>
      <w:r w:rsidRPr="00B34042">
        <w:rPr>
          <w:rFonts w:ascii="Open Sans" w:hAnsi="Open Sans" w:cs="Open Sans"/>
          <w:b/>
          <w:bCs/>
          <w:sz w:val="20"/>
          <w:szCs w:val="20"/>
        </w:rPr>
        <w:t xml:space="preserve">United States of America </w:t>
      </w:r>
    </w:p>
    <w:p w14:paraId="09744D83" w14:textId="77777777" w:rsidR="00CD0488" w:rsidRPr="00B34042" w:rsidRDefault="00CD0488" w:rsidP="00781B6F">
      <w:pPr>
        <w:pStyle w:val="ListParagraph"/>
        <w:numPr>
          <w:ilvl w:val="1"/>
          <w:numId w:val="12"/>
        </w:numPr>
        <w:ind w:left="993" w:hanging="567"/>
        <w:contextualSpacing/>
        <w:jc w:val="both"/>
        <w:rPr>
          <w:rFonts w:ascii="Open Sans" w:hAnsi="Open Sans" w:cs="Open Sans"/>
          <w:sz w:val="20"/>
          <w:szCs w:val="20"/>
        </w:rPr>
      </w:pPr>
      <w:r w:rsidRPr="00B34042">
        <w:rPr>
          <w:rFonts w:ascii="Open Sans" w:hAnsi="Open Sans" w:cs="Open Sans"/>
          <w:sz w:val="20"/>
          <w:szCs w:val="20"/>
        </w:rPr>
        <w:t xml:space="preserve">“US State Privacy Laws” mean all state laws relating to the protection and processing of personal data in effect in the United States of America, which may include, without limitation, the California Consumer Privacy Act, as amended by the California Privacy Rights Act (“CCPA”), the Virginia Consumer Data Protection Act, the Colorado Privacy Act, the Connecticut Data Privacy Act, and the Utah Consumer Privacy Act. </w:t>
      </w:r>
    </w:p>
    <w:p w14:paraId="4DCE40CE" w14:textId="77777777" w:rsidR="00CD0488" w:rsidRPr="00B34042" w:rsidRDefault="00CD0488" w:rsidP="00781B6F">
      <w:pPr>
        <w:pStyle w:val="ListParagraph"/>
        <w:numPr>
          <w:ilvl w:val="1"/>
          <w:numId w:val="12"/>
        </w:numPr>
        <w:ind w:left="993" w:hanging="567"/>
        <w:contextualSpacing/>
        <w:jc w:val="both"/>
        <w:rPr>
          <w:rFonts w:ascii="Open Sans" w:hAnsi="Open Sans" w:cs="Open Sans"/>
          <w:sz w:val="20"/>
          <w:szCs w:val="20"/>
        </w:rPr>
      </w:pPr>
      <w:r w:rsidRPr="00B34042">
        <w:rPr>
          <w:rFonts w:ascii="Open Sans" w:hAnsi="Open Sans" w:cs="Open Sans"/>
          <w:sz w:val="20"/>
          <w:szCs w:val="20"/>
        </w:rPr>
        <w:t xml:space="preserve">The definition of “Applicable Data Protection Law” includes US State Privacy Laws. </w:t>
      </w:r>
    </w:p>
    <w:p w14:paraId="11722E94" w14:textId="291D211F" w:rsidR="00CD0488" w:rsidRPr="00B34042" w:rsidRDefault="00CD0488" w:rsidP="00781B6F">
      <w:pPr>
        <w:pStyle w:val="ListParagraph"/>
        <w:numPr>
          <w:ilvl w:val="1"/>
          <w:numId w:val="12"/>
        </w:numPr>
        <w:ind w:left="993" w:hanging="567"/>
        <w:contextualSpacing/>
        <w:jc w:val="both"/>
        <w:rPr>
          <w:rFonts w:ascii="Open Sans" w:hAnsi="Open Sans" w:cs="Open Sans"/>
          <w:sz w:val="20"/>
          <w:szCs w:val="20"/>
        </w:rPr>
      </w:pPr>
      <w:r w:rsidRPr="00B34042">
        <w:rPr>
          <w:rFonts w:ascii="Open Sans" w:hAnsi="Open Sans" w:cs="Open Sans"/>
          <w:sz w:val="20"/>
          <w:szCs w:val="20"/>
        </w:rPr>
        <w:t>The term “personal information”, as used in this Section 11.3, will have the meaning provided in the CCPA</w:t>
      </w:r>
      <w:r w:rsidR="00B34042" w:rsidRPr="00B34042">
        <w:rPr>
          <w:rFonts w:ascii="Open Sans" w:hAnsi="Open Sans" w:cs="Open Sans"/>
          <w:sz w:val="20"/>
          <w:szCs w:val="20"/>
        </w:rPr>
        <w:t>.</w:t>
      </w:r>
    </w:p>
    <w:p w14:paraId="41A02448" w14:textId="77777777" w:rsidR="00CD0488" w:rsidRPr="00CD0488" w:rsidRDefault="00CD0488" w:rsidP="00A26115">
      <w:pPr>
        <w:ind w:left="360"/>
        <w:jc w:val="both"/>
        <w:rPr>
          <w:rFonts w:ascii="Open Sans" w:hAnsi="Open Sans" w:cs="Open Sans"/>
          <w:b/>
          <w:bCs/>
          <w:sz w:val="20"/>
          <w:szCs w:val="20"/>
          <w:highlight w:val="cyan"/>
        </w:rPr>
      </w:pPr>
    </w:p>
    <w:p w14:paraId="379CBCCB" w14:textId="77777777" w:rsidR="00CD0488" w:rsidRPr="00CD0488" w:rsidRDefault="00CD0488" w:rsidP="00A26115">
      <w:pPr>
        <w:rPr>
          <w:rFonts w:ascii="Open Sans" w:hAnsi="Open Sans" w:cs="Open Sans"/>
          <w:b/>
          <w:bCs/>
          <w:sz w:val="20"/>
          <w:szCs w:val="20"/>
          <w:highlight w:val="cyan"/>
        </w:rPr>
      </w:pPr>
      <w:r w:rsidRPr="00CD0488">
        <w:rPr>
          <w:rFonts w:ascii="Open Sans" w:hAnsi="Open Sans" w:cs="Open Sans"/>
          <w:b/>
          <w:bCs/>
          <w:sz w:val="20"/>
          <w:szCs w:val="20"/>
          <w:highlight w:val="cyan"/>
        </w:rPr>
        <w:br w:type="page"/>
      </w:r>
    </w:p>
    <w:p w14:paraId="380BE599" w14:textId="77777777" w:rsidR="00CD0488" w:rsidRPr="00B34042" w:rsidRDefault="00CD0488" w:rsidP="00A26115">
      <w:pPr>
        <w:jc w:val="center"/>
        <w:rPr>
          <w:rFonts w:ascii="Open Sans" w:hAnsi="Open Sans" w:cs="Open Sans"/>
          <w:b/>
          <w:bCs/>
          <w:sz w:val="20"/>
          <w:szCs w:val="20"/>
        </w:rPr>
      </w:pPr>
      <w:r w:rsidRPr="00B34042">
        <w:rPr>
          <w:rFonts w:ascii="Open Sans" w:hAnsi="Open Sans" w:cs="Open Sans"/>
          <w:b/>
          <w:bCs/>
          <w:sz w:val="20"/>
          <w:szCs w:val="20"/>
        </w:rPr>
        <w:lastRenderedPageBreak/>
        <w:t>APPENDIX 3 - INTERNATIONAL TRANSFER MECHANISM</w:t>
      </w:r>
    </w:p>
    <w:p w14:paraId="3B73E4DE" w14:textId="77777777" w:rsidR="00CD0488" w:rsidRPr="00B34042" w:rsidRDefault="00CD0488" w:rsidP="00A26115">
      <w:pPr>
        <w:jc w:val="both"/>
        <w:rPr>
          <w:rFonts w:ascii="Open Sans" w:hAnsi="Open Sans" w:cs="Open Sans"/>
          <w:b/>
          <w:bCs/>
          <w:sz w:val="20"/>
          <w:szCs w:val="20"/>
        </w:rPr>
      </w:pPr>
    </w:p>
    <w:p w14:paraId="681FDAA8" w14:textId="77777777" w:rsidR="00CD0488" w:rsidRPr="00B34042" w:rsidRDefault="00CD0488" w:rsidP="00781B6F">
      <w:pPr>
        <w:pStyle w:val="ListParagraph"/>
        <w:numPr>
          <w:ilvl w:val="0"/>
          <w:numId w:val="13"/>
        </w:numPr>
        <w:contextualSpacing/>
        <w:jc w:val="both"/>
        <w:rPr>
          <w:rFonts w:ascii="Open Sans" w:hAnsi="Open Sans" w:cs="Open Sans"/>
          <w:b/>
          <w:bCs/>
          <w:sz w:val="20"/>
          <w:szCs w:val="20"/>
        </w:rPr>
      </w:pPr>
      <w:r w:rsidRPr="00B34042">
        <w:rPr>
          <w:rFonts w:ascii="Open Sans" w:hAnsi="Open Sans" w:cs="Open Sans"/>
          <w:b/>
          <w:bCs/>
          <w:sz w:val="20"/>
          <w:szCs w:val="20"/>
        </w:rPr>
        <w:t>Order of Precedence</w:t>
      </w:r>
    </w:p>
    <w:p w14:paraId="29146036" w14:textId="22F1161A" w:rsidR="00CD0488" w:rsidRPr="00B34042" w:rsidRDefault="00CD0488" w:rsidP="00A26115">
      <w:pPr>
        <w:jc w:val="both"/>
        <w:rPr>
          <w:rFonts w:ascii="Open Sans" w:hAnsi="Open Sans" w:cs="Open Sans"/>
          <w:b/>
          <w:bCs/>
          <w:sz w:val="20"/>
          <w:szCs w:val="20"/>
        </w:rPr>
      </w:pPr>
      <w:r w:rsidRPr="00B34042">
        <w:rPr>
          <w:rFonts w:ascii="Open Sans" w:hAnsi="Open Sans" w:cs="Open Sans"/>
          <w:sz w:val="20"/>
          <w:szCs w:val="20"/>
        </w:rPr>
        <w:t>In the event the Services are covered by more than one Transfer Mechanism, the Transfer of Centric Personal Data will be subject to a single Transfer Mechanism in accordance with the following order of precedence: (a) the Standard Contractual Clauses as set forth in Section 2 “Standard Contractual Clauses or SCCs” below of this Appendix 3 ; (c) the UK Addendum as set forth in Section 4 “UK Transfers” below of this Appendix 3; and, if neither (a) nor (b) is applicable, then (c) other applicable data Transfer Mechanisms permitted under Applicable Data Protection Legislation.</w:t>
      </w:r>
    </w:p>
    <w:p w14:paraId="0DBBB0CA" w14:textId="77777777" w:rsidR="00CD0488" w:rsidRPr="00CD0488" w:rsidRDefault="00CD0488" w:rsidP="00A26115">
      <w:pPr>
        <w:jc w:val="both"/>
        <w:rPr>
          <w:rFonts w:ascii="Open Sans" w:hAnsi="Open Sans" w:cs="Open Sans"/>
          <w:b/>
          <w:bCs/>
          <w:sz w:val="20"/>
          <w:szCs w:val="20"/>
          <w:highlight w:val="cyan"/>
        </w:rPr>
      </w:pPr>
    </w:p>
    <w:p w14:paraId="7479FF8F" w14:textId="47724C3D" w:rsidR="00CD0488" w:rsidRPr="00B34042" w:rsidRDefault="00CD0488" w:rsidP="00781B6F">
      <w:pPr>
        <w:pStyle w:val="ListParagraph"/>
        <w:numPr>
          <w:ilvl w:val="0"/>
          <w:numId w:val="13"/>
        </w:numPr>
        <w:contextualSpacing/>
        <w:jc w:val="both"/>
        <w:rPr>
          <w:rFonts w:ascii="Open Sans" w:hAnsi="Open Sans" w:cs="Open Sans"/>
          <w:b/>
          <w:bCs/>
          <w:sz w:val="20"/>
          <w:szCs w:val="20"/>
        </w:rPr>
      </w:pPr>
      <w:r w:rsidRPr="00B34042">
        <w:rPr>
          <w:rFonts w:ascii="Open Sans" w:hAnsi="Open Sans" w:cs="Open Sans"/>
          <w:b/>
          <w:bCs/>
          <w:sz w:val="20"/>
          <w:szCs w:val="20"/>
        </w:rPr>
        <w:t>Standard Contractual Clauses or SCCs</w:t>
      </w:r>
      <w:r w:rsidR="00516AB5">
        <w:rPr>
          <w:rFonts w:ascii="Open Sans" w:hAnsi="Open Sans" w:cs="Open Sans"/>
          <w:b/>
          <w:bCs/>
          <w:sz w:val="20"/>
          <w:szCs w:val="20"/>
        </w:rPr>
        <w:t xml:space="preserve"> </w:t>
      </w:r>
      <w:r w:rsidR="00516AB5" w:rsidRPr="000F6D91">
        <w:rPr>
          <w:rFonts w:ascii="Open Sans" w:hAnsi="Open Sans" w:cs="Open Sans"/>
          <w:sz w:val="20"/>
          <w:szCs w:val="20"/>
        </w:rPr>
        <w:t>(indicate which applies)</w:t>
      </w:r>
    </w:p>
    <w:p w14:paraId="074E0A69" w14:textId="620C6B6C" w:rsidR="00CD0488" w:rsidRDefault="00CD0488" w:rsidP="00A26115">
      <w:pPr>
        <w:jc w:val="both"/>
        <w:rPr>
          <w:rFonts w:ascii="Open Sans" w:hAnsi="Open Sans" w:cs="Open Sans"/>
          <w:sz w:val="20"/>
          <w:szCs w:val="20"/>
        </w:rPr>
      </w:pPr>
      <w:r w:rsidRPr="00B34042">
        <w:rPr>
          <w:rFonts w:ascii="Open Sans" w:hAnsi="Open Sans" w:cs="Open Sans"/>
          <w:sz w:val="20"/>
          <w:szCs w:val="20"/>
        </w:rPr>
        <w:t xml:space="preserve">The </w:t>
      </w:r>
      <w:r w:rsidR="007B7F9F">
        <w:rPr>
          <w:rFonts w:ascii="Open Sans" w:hAnsi="Open Sans" w:cs="Open Sans"/>
          <w:sz w:val="20"/>
          <w:szCs w:val="20"/>
        </w:rPr>
        <w:t>P</w:t>
      </w:r>
      <w:r w:rsidRPr="00B34042">
        <w:rPr>
          <w:rFonts w:ascii="Open Sans" w:hAnsi="Open Sans" w:cs="Open Sans"/>
          <w:sz w:val="20"/>
          <w:szCs w:val="20"/>
        </w:rPr>
        <w:t>arties agree that the Standard Contractual Clauses will apply only to the Processing of Centric Personal Data Transferred from the EEA or Switzerland, either directly or via onward transfer, to any country or recipient outside the EEA or Switzerland to (i) any country that does not ensure an adequate level of data protection within the meaning of EU Data Protection Legislation (ii) to any recipient which is not subject to other binding obligations, code of conduct or certification as determined to be sufficient by the Supervisory Authority or (iii) any recipient not covered by a suitable framework recognized by the relevant authorities or courts as providing an adequate level of protection for personal data, including but not limited to Binding Corporate Rules for Processors. For data transfer that are subject to the Standard Contractual Clauses, the Standard Contractual Clauses will be deemed entered into, and incorporated in this DPA by this reference, and completed as follows:</w:t>
      </w:r>
    </w:p>
    <w:p w14:paraId="30CD8E5F" w14:textId="77777777" w:rsidR="00F616A8" w:rsidRPr="00774F4B" w:rsidRDefault="00F616A8" w:rsidP="00A26115">
      <w:pPr>
        <w:jc w:val="both"/>
        <w:rPr>
          <w:rFonts w:ascii="Open Sans" w:hAnsi="Open Sans" w:cs="Open Sans"/>
          <w:sz w:val="20"/>
          <w:szCs w:val="20"/>
        </w:rPr>
      </w:pPr>
      <w:bookmarkStart w:id="3" w:name="_heading=h.36ehl06ct754" w:colFirst="0" w:colLast="0"/>
      <w:bookmarkEnd w:id="3"/>
    </w:p>
    <w:p w14:paraId="2417DE3A" w14:textId="3E01DEDC" w:rsidR="00B30D00" w:rsidRDefault="00B30D00" w:rsidP="00045799">
      <w:pPr>
        <w:numPr>
          <w:ilvl w:val="0"/>
          <w:numId w:val="31"/>
        </w:numPr>
        <w:spacing w:before="120" w:after="120" w:line="276" w:lineRule="auto"/>
        <w:ind w:left="357"/>
        <w:jc w:val="both"/>
        <w:rPr>
          <w:rFonts w:ascii="Open Sans" w:eastAsia="Arial" w:hAnsi="Open Sans" w:cs="Open Sans"/>
          <w:sz w:val="20"/>
          <w:szCs w:val="20"/>
        </w:rPr>
      </w:pPr>
      <w:bookmarkStart w:id="4" w:name="_heading=h.aw22w8upgn5q" w:colFirst="0" w:colLast="0"/>
      <w:bookmarkEnd w:id="4"/>
      <w:r>
        <w:rPr>
          <w:rFonts w:ascii="Open Sans" w:eastAsia="Arial" w:hAnsi="Open Sans" w:cs="Open Sans"/>
          <w:sz w:val="20"/>
          <w:szCs w:val="20"/>
        </w:rPr>
        <w:t xml:space="preserve">Module 1 of the SCCs will apply where Centric Software is a Controller and Company is also a Controller </w:t>
      </w:r>
      <w:r w:rsidR="00266EF7">
        <w:rPr>
          <w:rFonts w:ascii="Open Sans" w:eastAsia="Arial" w:hAnsi="Open Sans" w:cs="Open Sans"/>
          <w:sz w:val="20"/>
          <w:szCs w:val="20"/>
        </w:rPr>
        <w:t>of the Transferred Centric Personal Data</w:t>
      </w:r>
      <w:r w:rsidR="00070AA7">
        <w:rPr>
          <w:rFonts w:ascii="Open Sans" w:eastAsia="Arial" w:hAnsi="Open Sans" w:cs="Open Sans"/>
          <w:sz w:val="20"/>
          <w:szCs w:val="20"/>
        </w:rPr>
        <w:t>;</w:t>
      </w:r>
    </w:p>
    <w:p w14:paraId="7B0AFE49" w14:textId="7B8ECB9B" w:rsidR="006F69E1" w:rsidRDefault="00045799" w:rsidP="00045799">
      <w:pPr>
        <w:numPr>
          <w:ilvl w:val="0"/>
          <w:numId w:val="31"/>
        </w:numPr>
        <w:spacing w:before="120" w:after="120" w:line="276" w:lineRule="auto"/>
        <w:ind w:left="357"/>
        <w:jc w:val="both"/>
        <w:rPr>
          <w:rFonts w:ascii="Open Sans" w:eastAsia="Arial" w:hAnsi="Open Sans" w:cs="Open Sans"/>
          <w:sz w:val="20"/>
          <w:szCs w:val="20"/>
        </w:rPr>
      </w:pPr>
      <w:r w:rsidRPr="004C2BB9">
        <w:rPr>
          <w:rFonts w:ascii="Open Sans" w:eastAsia="Arial" w:hAnsi="Open Sans" w:cs="Open Sans"/>
          <w:sz w:val="20"/>
          <w:szCs w:val="20"/>
        </w:rPr>
        <w:t xml:space="preserve">Module 2 of </w:t>
      </w:r>
      <w:r w:rsidR="006F69E1">
        <w:rPr>
          <w:rFonts w:ascii="Open Sans" w:eastAsia="Arial" w:hAnsi="Open Sans" w:cs="Open Sans"/>
          <w:sz w:val="20"/>
          <w:szCs w:val="20"/>
        </w:rPr>
        <w:t xml:space="preserve">the </w:t>
      </w:r>
      <w:r w:rsidRPr="004C2BB9">
        <w:rPr>
          <w:rFonts w:ascii="Open Sans" w:eastAsia="Arial" w:hAnsi="Open Sans" w:cs="Open Sans"/>
          <w:sz w:val="20"/>
          <w:szCs w:val="20"/>
        </w:rPr>
        <w:t xml:space="preserve">SCCs will apply </w:t>
      </w:r>
      <w:r w:rsidR="00266EF7">
        <w:rPr>
          <w:rFonts w:ascii="Open Sans" w:eastAsia="Arial" w:hAnsi="Open Sans" w:cs="Open Sans"/>
          <w:sz w:val="20"/>
          <w:szCs w:val="20"/>
        </w:rPr>
        <w:t xml:space="preserve">where Centric Software is a Controller and Company is a Processor </w:t>
      </w:r>
      <w:r w:rsidR="00070AA7">
        <w:rPr>
          <w:rFonts w:ascii="Open Sans" w:eastAsia="Arial" w:hAnsi="Open Sans" w:cs="Open Sans"/>
          <w:sz w:val="20"/>
          <w:szCs w:val="20"/>
        </w:rPr>
        <w:t>of the Transferred Centric Personal Data</w:t>
      </w:r>
      <w:r w:rsidR="003B7AEC">
        <w:rPr>
          <w:rFonts w:ascii="Open Sans" w:eastAsia="Arial" w:hAnsi="Open Sans" w:cs="Open Sans"/>
          <w:sz w:val="20"/>
          <w:szCs w:val="20"/>
        </w:rPr>
        <w:t>;</w:t>
      </w:r>
    </w:p>
    <w:p w14:paraId="114E8916" w14:textId="378F0E1D" w:rsidR="00070AA7" w:rsidRDefault="006F69E1" w:rsidP="00045799">
      <w:pPr>
        <w:numPr>
          <w:ilvl w:val="0"/>
          <w:numId w:val="31"/>
        </w:numPr>
        <w:spacing w:before="120" w:after="120" w:line="276" w:lineRule="auto"/>
        <w:ind w:left="357"/>
        <w:jc w:val="both"/>
        <w:rPr>
          <w:rFonts w:ascii="Open Sans" w:eastAsia="Arial" w:hAnsi="Open Sans" w:cs="Open Sans"/>
          <w:sz w:val="20"/>
          <w:szCs w:val="20"/>
        </w:rPr>
      </w:pPr>
      <w:r>
        <w:rPr>
          <w:rFonts w:ascii="Open Sans" w:eastAsia="Arial" w:hAnsi="Open Sans" w:cs="Open Sans"/>
          <w:sz w:val="20"/>
          <w:szCs w:val="20"/>
        </w:rPr>
        <w:t>Module 3</w:t>
      </w:r>
      <w:r w:rsidR="003B7AEC" w:rsidRPr="003B7AEC">
        <w:rPr>
          <w:rFonts w:ascii="Open Sans" w:eastAsia="Arial" w:hAnsi="Open Sans" w:cs="Open Sans"/>
          <w:sz w:val="20"/>
          <w:szCs w:val="20"/>
        </w:rPr>
        <w:t xml:space="preserve"> </w:t>
      </w:r>
      <w:r w:rsidR="003B7AEC" w:rsidRPr="004C2BB9">
        <w:rPr>
          <w:rFonts w:ascii="Open Sans" w:eastAsia="Arial" w:hAnsi="Open Sans" w:cs="Open Sans"/>
          <w:sz w:val="20"/>
          <w:szCs w:val="20"/>
        </w:rPr>
        <w:t xml:space="preserve">of </w:t>
      </w:r>
      <w:r w:rsidR="003B7AEC">
        <w:rPr>
          <w:rFonts w:ascii="Open Sans" w:eastAsia="Arial" w:hAnsi="Open Sans" w:cs="Open Sans"/>
          <w:sz w:val="20"/>
          <w:szCs w:val="20"/>
        </w:rPr>
        <w:t xml:space="preserve">the </w:t>
      </w:r>
      <w:r w:rsidR="003B7AEC" w:rsidRPr="004C2BB9">
        <w:rPr>
          <w:rFonts w:ascii="Open Sans" w:eastAsia="Arial" w:hAnsi="Open Sans" w:cs="Open Sans"/>
          <w:sz w:val="20"/>
          <w:szCs w:val="20"/>
        </w:rPr>
        <w:t xml:space="preserve">SCCs will apply </w:t>
      </w:r>
      <w:r w:rsidR="003B7AEC">
        <w:rPr>
          <w:rFonts w:ascii="Open Sans" w:eastAsia="Arial" w:hAnsi="Open Sans" w:cs="Open Sans"/>
          <w:sz w:val="20"/>
          <w:szCs w:val="20"/>
        </w:rPr>
        <w:t>where Centric Software is a Processor and Company is a is also a Processor of the Transferred Centric Personal Data</w:t>
      </w:r>
      <w:r w:rsidR="00A626F5">
        <w:rPr>
          <w:rFonts w:ascii="Open Sans" w:eastAsia="Arial" w:hAnsi="Open Sans" w:cs="Open Sans"/>
          <w:sz w:val="20"/>
          <w:szCs w:val="20"/>
        </w:rPr>
        <w:t xml:space="preserve"> (i.e., Centric Software processes the Centric Personal Data on behalf of a third party Controller)</w:t>
      </w:r>
      <w:r w:rsidR="00070AA7">
        <w:rPr>
          <w:rFonts w:ascii="Open Sans" w:eastAsia="Arial" w:hAnsi="Open Sans" w:cs="Open Sans"/>
          <w:sz w:val="20"/>
          <w:szCs w:val="20"/>
        </w:rPr>
        <w:t>;</w:t>
      </w:r>
    </w:p>
    <w:p w14:paraId="42F5F2A5" w14:textId="2095D50F" w:rsidR="00045799" w:rsidRPr="004C2BB9" w:rsidRDefault="00045799" w:rsidP="000E7B70">
      <w:pPr>
        <w:spacing w:before="120" w:after="120" w:line="276" w:lineRule="auto"/>
        <w:jc w:val="both"/>
        <w:rPr>
          <w:rFonts w:ascii="Open Sans" w:eastAsia="Arial" w:hAnsi="Open Sans" w:cs="Open Sans"/>
          <w:sz w:val="20"/>
          <w:szCs w:val="20"/>
        </w:rPr>
      </w:pPr>
      <w:r w:rsidRPr="004C2BB9">
        <w:rPr>
          <w:rFonts w:ascii="Open Sans" w:eastAsia="Arial" w:hAnsi="Open Sans" w:cs="Open Sans"/>
          <w:sz w:val="20"/>
          <w:szCs w:val="20"/>
        </w:rPr>
        <w:t xml:space="preserve">Whereby: </w:t>
      </w:r>
    </w:p>
    <w:p w14:paraId="706A85DF" w14:textId="4E9924F3" w:rsidR="00045799" w:rsidRPr="004C2BB9" w:rsidRDefault="00045799" w:rsidP="000E7B70">
      <w:pPr>
        <w:numPr>
          <w:ilvl w:val="0"/>
          <w:numId w:val="29"/>
        </w:numPr>
        <w:spacing w:before="120" w:line="276" w:lineRule="auto"/>
        <w:ind w:left="360"/>
        <w:jc w:val="both"/>
        <w:rPr>
          <w:rFonts w:ascii="Open Sans" w:eastAsia="Arial" w:hAnsi="Open Sans" w:cs="Open Sans"/>
          <w:sz w:val="20"/>
          <w:szCs w:val="20"/>
        </w:rPr>
      </w:pPr>
      <w:r w:rsidRPr="004C2BB9">
        <w:rPr>
          <w:rFonts w:ascii="Open Sans" w:eastAsia="Arial" w:hAnsi="Open Sans" w:cs="Open Sans"/>
          <w:sz w:val="20"/>
          <w:szCs w:val="20"/>
        </w:rPr>
        <w:t xml:space="preserve">Clause 7 “Docking clause” </w:t>
      </w:r>
      <w:r w:rsidR="00774F4B" w:rsidRPr="00B34042">
        <w:rPr>
          <w:rFonts w:ascii="Open Sans" w:hAnsi="Open Sans" w:cs="Open Sans"/>
          <w:sz w:val="20"/>
          <w:szCs w:val="20"/>
        </w:rPr>
        <w:t xml:space="preserve">of the SCCs </w:t>
      </w:r>
      <w:r w:rsidRPr="004C2BB9">
        <w:rPr>
          <w:rFonts w:ascii="Open Sans" w:eastAsia="Arial" w:hAnsi="Open Sans" w:cs="Open Sans"/>
          <w:sz w:val="20"/>
          <w:szCs w:val="20"/>
        </w:rPr>
        <w:t>shall apply</w:t>
      </w:r>
    </w:p>
    <w:p w14:paraId="419EA55C" w14:textId="52508063" w:rsidR="00045799" w:rsidRPr="004C2BB9" w:rsidRDefault="0002614F" w:rsidP="000E7B70">
      <w:pPr>
        <w:numPr>
          <w:ilvl w:val="0"/>
          <w:numId w:val="29"/>
        </w:numPr>
        <w:spacing w:line="276" w:lineRule="auto"/>
        <w:ind w:left="360"/>
        <w:jc w:val="both"/>
        <w:rPr>
          <w:rFonts w:ascii="Open Sans" w:eastAsia="Arial" w:hAnsi="Open Sans" w:cs="Open Sans"/>
          <w:sz w:val="20"/>
          <w:szCs w:val="20"/>
        </w:rPr>
      </w:pPr>
      <w:r>
        <w:rPr>
          <w:rFonts w:ascii="Open Sans" w:hAnsi="Open Sans" w:cs="Open Sans"/>
          <w:sz w:val="20"/>
          <w:szCs w:val="20"/>
        </w:rPr>
        <w:t>For Modules 2 and 3 only, i</w:t>
      </w:r>
      <w:r w:rsidR="00AC7A81" w:rsidRPr="00361443">
        <w:rPr>
          <w:rFonts w:ascii="Open Sans" w:hAnsi="Open Sans" w:cs="Open Sans"/>
          <w:sz w:val="20"/>
          <w:szCs w:val="20"/>
        </w:rPr>
        <w:t>n Clause 9 “Use of subprocessors” of the SCCs, Option 1 Specific Prior Authorisation shall apply</w:t>
      </w:r>
      <w:r w:rsidR="00045799" w:rsidRPr="004C2BB9">
        <w:rPr>
          <w:rFonts w:ascii="Open Sans" w:eastAsia="Arial" w:hAnsi="Open Sans" w:cs="Open Sans"/>
          <w:sz w:val="20"/>
          <w:szCs w:val="20"/>
        </w:rPr>
        <w:t xml:space="preserve">. In the event that the </w:t>
      </w:r>
      <w:r w:rsidR="00497427">
        <w:rPr>
          <w:rFonts w:ascii="Open Sans" w:eastAsia="Arial" w:hAnsi="Open Sans" w:cs="Open Sans"/>
          <w:sz w:val="20"/>
          <w:szCs w:val="20"/>
        </w:rPr>
        <w:t>Onward Company</w:t>
      </w:r>
      <w:r w:rsidR="00045799" w:rsidRPr="004C2BB9">
        <w:rPr>
          <w:rFonts w:ascii="Open Sans" w:eastAsia="Arial" w:hAnsi="Open Sans" w:cs="Open Sans"/>
          <w:sz w:val="20"/>
          <w:szCs w:val="20"/>
        </w:rPr>
        <w:t xml:space="preserve"> is located outside of the EEA, </w:t>
      </w:r>
      <w:r w:rsidR="00B0284A">
        <w:rPr>
          <w:rFonts w:ascii="Open Sans" w:eastAsia="Arial" w:hAnsi="Open Sans" w:cs="Open Sans"/>
          <w:sz w:val="20"/>
          <w:szCs w:val="20"/>
        </w:rPr>
        <w:t>Company</w:t>
      </w:r>
      <w:r w:rsidR="00045799" w:rsidRPr="004C2BB9">
        <w:rPr>
          <w:rFonts w:ascii="Open Sans" w:eastAsia="Arial" w:hAnsi="Open Sans" w:cs="Open Sans"/>
          <w:sz w:val="20"/>
          <w:szCs w:val="20"/>
        </w:rPr>
        <w:t xml:space="preserve"> shall provide </w:t>
      </w:r>
      <w:r w:rsidR="00B0284A">
        <w:rPr>
          <w:rFonts w:ascii="Open Sans" w:eastAsia="Arial" w:hAnsi="Open Sans" w:cs="Open Sans"/>
          <w:sz w:val="20"/>
          <w:szCs w:val="20"/>
        </w:rPr>
        <w:t>Centric Software</w:t>
      </w:r>
      <w:r w:rsidR="00045799" w:rsidRPr="004C2BB9">
        <w:rPr>
          <w:rFonts w:ascii="Open Sans" w:eastAsia="Arial" w:hAnsi="Open Sans" w:cs="Open Sans"/>
          <w:sz w:val="20"/>
          <w:szCs w:val="20"/>
        </w:rPr>
        <w:t xml:space="preserve"> with a documented data protection risk assessment relating to the transfer and processing of the </w:t>
      </w:r>
      <w:r w:rsidR="001B1BD4">
        <w:rPr>
          <w:rFonts w:ascii="Open Sans" w:eastAsia="Arial" w:hAnsi="Open Sans" w:cs="Open Sans"/>
          <w:sz w:val="20"/>
          <w:szCs w:val="20"/>
        </w:rPr>
        <w:t>Centric P</w:t>
      </w:r>
      <w:r w:rsidR="00045799" w:rsidRPr="004C2BB9">
        <w:rPr>
          <w:rFonts w:ascii="Open Sans" w:eastAsia="Arial" w:hAnsi="Open Sans" w:cs="Open Sans"/>
          <w:sz w:val="20"/>
          <w:szCs w:val="20"/>
        </w:rPr>
        <w:t xml:space="preserve">ersonal </w:t>
      </w:r>
      <w:r w:rsidR="001B1BD4">
        <w:rPr>
          <w:rFonts w:ascii="Open Sans" w:eastAsia="Arial" w:hAnsi="Open Sans" w:cs="Open Sans"/>
          <w:sz w:val="20"/>
          <w:szCs w:val="20"/>
        </w:rPr>
        <w:t>D</w:t>
      </w:r>
      <w:r w:rsidR="00045799" w:rsidRPr="004C2BB9">
        <w:rPr>
          <w:rFonts w:ascii="Open Sans" w:eastAsia="Arial" w:hAnsi="Open Sans" w:cs="Open Sans"/>
          <w:sz w:val="20"/>
          <w:szCs w:val="20"/>
        </w:rPr>
        <w:t xml:space="preserve">ata intended by the </w:t>
      </w:r>
      <w:r w:rsidR="001B1BD4">
        <w:rPr>
          <w:rFonts w:ascii="Open Sans" w:eastAsia="Arial" w:hAnsi="Open Sans" w:cs="Open Sans"/>
          <w:sz w:val="20"/>
          <w:szCs w:val="20"/>
        </w:rPr>
        <w:t>Onward Company</w:t>
      </w:r>
      <w:r w:rsidR="00045799" w:rsidRPr="004C2BB9">
        <w:rPr>
          <w:rFonts w:ascii="Open Sans" w:eastAsia="Arial" w:hAnsi="Open Sans" w:cs="Open Sans"/>
          <w:sz w:val="20"/>
          <w:szCs w:val="20"/>
        </w:rPr>
        <w:t xml:space="preserve">. </w:t>
      </w:r>
      <w:r w:rsidR="001D33FD">
        <w:rPr>
          <w:rFonts w:ascii="Open Sans" w:eastAsia="Arial" w:hAnsi="Open Sans" w:cs="Open Sans"/>
          <w:sz w:val="20"/>
          <w:szCs w:val="20"/>
        </w:rPr>
        <w:t>Company</w:t>
      </w:r>
      <w:r w:rsidR="00045799" w:rsidRPr="004C2BB9">
        <w:rPr>
          <w:rFonts w:ascii="Open Sans" w:eastAsia="Arial" w:hAnsi="Open Sans" w:cs="Open Sans"/>
          <w:sz w:val="20"/>
          <w:szCs w:val="20"/>
        </w:rPr>
        <w:t xml:space="preserve"> will provide </w:t>
      </w:r>
      <w:r w:rsidR="001D33FD">
        <w:rPr>
          <w:rFonts w:ascii="Open Sans" w:eastAsia="Arial" w:hAnsi="Open Sans" w:cs="Open Sans"/>
          <w:sz w:val="20"/>
          <w:szCs w:val="20"/>
        </w:rPr>
        <w:t>Centric Software</w:t>
      </w:r>
      <w:r w:rsidR="00045799" w:rsidRPr="004C2BB9">
        <w:rPr>
          <w:rFonts w:ascii="Open Sans" w:eastAsia="Arial" w:hAnsi="Open Sans" w:cs="Open Sans"/>
          <w:sz w:val="20"/>
          <w:szCs w:val="20"/>
        </w:rPr>
        <w:t xml:space="preserve"> with an updated </w:t>
      </w:r>
      <w:r w:rsidR="008C4498" w:rsidRPr="002A0E64">
        <w:rPr>
          <w:rFonts w:ascii="Open Sans" w:eastAsia="Arial" w:hAnsi="Open Sans" w:cs="Open Sans"/>
          <w:b/>
          <w:bCs/>
          <w:sz w:val="20"/>
          <w:szCs w:val="20"/>
        </w:rPr>
        <w:t xml:space="preserve">Appendix </w:t>
      </w:r>
      <w:r w:rsidR="00497427" w:rsidRPr="002A0E64">
        <w:rPr>
          <w:rFonts w:ascii="Open Sans" w:eastAsia="Arial" w:hAnsi="Open Sans" w:cs="Open Sans"/>
          <w:b/>
          <w:bCs/>
          <w:sz w:val="20"/>
          <w:szCs w:val="20"/>
        </w:rPr>
        <w:t>5 “List of Permitted Onward Companies”</w:t>
      </w:r>
      <w:r w:rsidR="00497427">
        <w:rPr>
          <w:rFonts w:ascii="Open Sans" w:eastAsia="Arial" w:hAnsi="Open Sans" w:cs="Open Sans"/>
          <w:sz w:val="20"/>
          <w:szCs w:val="20"/>
        </w:rPr>
        <w:t xml:space="preserve"> </w:t>
      </w:r>
      <w:r w:rsidR="00045799" w:rsidRPr="004C2BB9">
        <w:rPr>
          <w:rFonts w:ascii="Open Sans" w:eastAsia="Arial" w:hAnsi="Open Sans" w:cs="Open Sans"/>
          <w:sz w:val="20"/>
          <w:szCs w:val="20"/>
        </w:rPr>
        <w:t xml:space="preserve">that reflects these changes. </w:t>
      </w:r>
    </w:p>
    <w:p w14:paraId="729ABAB0" w14:textId="77777777" w:rsidR="001D33FD" w:rsidRPr="00361443" w:rsidRDefault="001D33FD" w:rsidP="000E7B70">
      <w:pPr>
        <w:pStyle w:val="ListParagraph"/>
        <w:numPr>
          <w:ilvl w:val="0"/>
          <w:numId w:val="29"/>
        </w:numPr>
        <w:ind w:left="360"/>
        <w:contextualSpacing/>
        <w:jc w:val="both"/>
        <w:rPr>
          <w:rFonts w:ascii="Open Sans" w:hAnsi="Open Sans" w:cs="Open Sans"/>
          <w:sz w:val="20"/>
          <w:szCs w:val="20"/>
        </w:rPr>
      </w:pPr>
      <w:r w:rsidRPr="00361443">
        <w:rPr>
          <w:rFonts w:ascii="Open Sans" w:hAnsi="Open Sans" w:cs="Open Sans"/>
          <w:sz w:val="20"/>
          <w:szCs w:val="20"/>
        </w:rPr>
        <w:t>In Clause 11 “Redress” of the SCCs, the optional language shall apply;</w:t>
      </w:r>
    </w:p>
    <w:p w14:paraId="752B74C0" w14:textId="77777777" w:rsidR="004C2BB9" w:rsidRPr="00361443" w:rsidRDefault="004C2BB9" w:rsidP="000E7B70">
      <w:pPr>
        <w:pStyle w:val="ListParagraph"/>
        <w:numPr>
          <w:ilvl w:val="0"/>
          <w:numId w:val="29"/>
        </w:numPr>
        <w:ind w:left="360"/>
        <w:contextualSpacing/>
        <w:jc w:val="both"/>
        <w:rPr>
          <w:rFonts w:ascii="Open Sans" w:hAnsi="Open Sans" w:cs="Open Sans"/>
          <w:sz w:val="20"/>
          <w:szCs w:val="20"/>
        </w:rPr>
      </w:pPr>
      <w:r w:rsidRPr="00361443">
        <w:rPr>
          <w:rFonts w:ascii="Open Sans" w:hAnsi="Open Sans" w:cs="Open Sans"/>
          <w:sz w:val="20"/>
          <w:szCs w:val="20"/>
        </w:rPr>
        <w:t>In Clause 17 “Governing Law”, Option 2 is selected.</w:t>
      </w:r>
    </w:p>
    <w:p w14:paraId="334B5659" w14:textId="77777777" w:rsidR="00712230" w:rsidRDefault="00CD0488" w:rsidP="000E7B70">
      <w:pPr>
        <w:pStyle w:val="ListParagraph"/>
        <w:numPr>
          <w:ilvl w:val="0"/>
          <w:numId w:val="29"/>
        </w:numPr>
        <w:ind w:left="360"/>
        <w:contextualSpacing/>
        <w:jc w:val="both"/>
        <w:rPr>
          <w:rFonts w:ascii="Open Sans" w:hAnsi="Open Sans" w:cs="Open Sans"/>
          <w:sz w:val="20"/>
          <w:szCs w:val="20"/>
        </w:rPr>
      </w:pPr>
      <w:bookmarkStart w:id="5" w:name="_heading=h.kuw568ozt79q" w:colFirst="0" w:colLast="0"/>
      <w:bookmarkStart w:id="6" w:name="_heading=h.i9mn44pigbcu" w:colFirst="0" w:colLast="0"/>
      <w:bookmarkEnd w:id="5"/>
      <w:bookmarkEnd w:id="6"/>
      <w:r w:rsidRPr="00361443">
        <w:rPr>
          <w:rFonts w:ascii="Open Sans" w:hAnsi="Open Sans" w:cs="Open Sans"/>
          <w:sz w:val="20"/>
          <w:szCs w:val="20"/>
        </w:rPr>
        <w:t xml:space="preserve">In Annex I, </w:t>
      </w:r>
    </w:p>
    <w:p w14:paraId="0A35FD2C" w14:textId="089F32CC" w:rsidR="00DA3A98" w:rsidRDefault="00CD0488" w:rsidP="000E7B70">
      <w:pPr>
        <w:pStyle w:val="ListParagraph"/>
        <w:numPr>
          <w:ilvl w:val="1"/>
          <w:numId w:val="29"/>
        </w:numPr>
        <w:ind w:left="1080"/>
        <w:contextualSpacing/>
        <w:jc w:val="both"/>
        <w:rPr>
          <w:rFonts w:ascii="Open Sans" w:hAnsi="Open Sans" w:cs="Open Sans"/>
          <w:sz w:val="20"/>
          <w:szCs w:val="20"/>
        </w:rPr>
      </w:pPr>
      <w:r w:rsidRPr="00361443">
        <w:rPr>
          <w:rFonts w:ascii="Open Sans" w:hAnsi="Open Sans" w:cs="Open Sans"/>
          <w:sz w:val="20"/>
          <w:szCs w:val="20"/>
        </w:rPr>
        <w:t xml:space="preserve">Part A of the SCCs shall be completed </w:t>
      </w:r>
      <w:r w:rsidR="004A1112">
        <w:rPr>
          <w:rFonts w:ascii="Open Sans" w:hAnsi="Open Sans" w:cs="Open Sans"/>
          <w:sz w:val="20"/>
          <w:szCs w:val="20"/>
        </w:rPr>
        <w:t>with the parties names, contact details and activities set out or otherwise described</w:t>
      </w:r>
      <w:r w:rsidR="00425EE1">
        <w:rPr>
          <w:rFonts w:ascii="Open Sans" w:hAnsi="Open Sans" w:cs="Open Sans"/>
          <w:sz w:val="20"/>
          <w:szCs w:val="20"/>
        </w:rPr>
        <w:t xml:space="preserve"> in the Agreement</w:t>
      </w:r>
      <w:r w:rsidR="00E759DF">
        <w:rPr>
          <w:rFonts w:ascii="Open Sans" w:hAnsi="Open Sans" w:cs="Open Sans"/>
          <w:sz w:val="20"/>
          <w:szCs w:val="20"/>
        </w:rPr>
        <w:t xml:space="preserve"> and this DPA (with Centric Software acting as the Data Exporter and </w:t>
      </w:r>
      <w:r w:rsidR="00C80A77">
        <w:rPr>
          <w:rFonts w:ascii="Open Sans" w:hAnsi="Open Sans" w:cs="Open Sans"/>
          <w:sz w:val="20"/>
          <w:szCs w:val="20"/>
        </w:rPr>
        <w:t xml:space="preserve">Company acting as the Data Importer) and execution of this DPA </w:t>
      </w:r>
      <w:r w:rsidR="00DA3A98">
        <w:rPr>
          <w:rFonts w:ascii="Open Sans" w:hAnsi="Open Sans" w:cs="Open Sans"/>
          <w:sz w:val="20"/>
          <w:szCs w:val="20"/>
        </w:rPr>
        <w:t>shall be deemed execution of the SCCs;</w:t>
      </w:r>
    </w:p>
    <w:p w14:paraId="04B3B0F7" w14:textId="4B1C9541" w:rsidR="00DA3A98" w:rsidRDefault="00607F7D" w:rsidP="000E7B70">
      <w:pPr>
        <w:pStyle w:val="ListParagraph"/>
        <w:numPr>
          <w:ilvl w:val="1"/>
          <w:numId w:val="29"/>
        </w:numPr>
        <w:ind w:left="1080"/>
        <w:contextualSpacing/>
        <w:jc w:val="both"/>
        <w:rPr>
          <w:rFonts w:ascii="Open Sans" w:hAnsi="Open Sans" w:cs="Open Sans"/>
          <w:sz w:val="20"/>
          <w:szCs w:val="20"/>
        </w:rPr>
      </w:pPr>
      <w:r w:rsidRPr="009E4AE1">
        <w:rPr>
          <w:rFonts w:ascii="Open Sans" w:hAnsi="Open Sans" w:cs="Open Sans"/>
          <w:sz w:val="20"/>
          <w:szCs w:val="20"/>
        </w:rPr>
        <w:t>Part B of the SCCs</w:t>
      </w:r>
      <w:r>
        <w:rPr>
          <w:rFonts w:ascii="Open Sans" w:hAnsi="Open Sans" w:cs="Open Sans"/>
          <w:sz w:val="20"/>
          <w:szCs w:val="20"/>
        </w:rPr>
        <w:t xml:space="preserve"> shall be completed with the information </w:t>
      </w:r>
      <w:r w:rsidRPr="009E4AE1">
        <w:rPr>
          <w:rFonts w:ascii="Open Sans" w:hAnsi="Open Sans" w:cs="Open Sans"/>
          <w:sz w:val="20"/>
          <w:szCs w:val="20"/>
        </w:rPr>
        <w:t xml:space="preserve">set forth in </w:t>
      </w:r>
      <w:r w:rsidRPr="009E4AE1">
        <w:rPr>
          <w:rFonts w:ascii="Open Sans" w:hAnsi="Open Sans" w:cs="Open Sans"/>
          <w:b/>
          <w:bCs/>
          <w:sz w:val="20"/>
          <w:szCs w:val="20"/>
        </w:rPr>
        <w:t>Appendix 1 “Details about Processing of Centric Personal Data”</w:t>
      </w:r>
      <w:r w:rsidRPr="009E4AE1">
        <w:rPr>
          <w:rFonts w:ascii="Open Sans" w:hAnsi="Open Sans" w:cs="Open Sans"/>
          <w:sz w:val="20"/>
          <w:szCs w:val="20"/>
        </w:rPr>
        <w:t xml:space="preserve"> of this DPA</w:t>
      </w:r>
      <w:r>
        <w:rPr>
          <w:rFonts w:ascii="Open Sans" w:hAnsi="Open Sans" w:cs="Open Sans"/>
          <w:sz w:val="20"/>
          <w:szCs w:val="20"/>
        </w:rPr>
        <w:t>; and</w:t>
      </w:r>
    </w:p>
    <w:p w14:paraId="0C6DA8CC" w14:textId="6B234C9D" w:rsidR="00CD0488" w:rsidRPr="009E4AE1" w:rsidRDefault="00CD0488" w:rsidP="000E7B70">
      <w:pPr>
        <w:pStyle w:val="ListParagraph"/>
        <w:numPr>
          <w:ilvl w:val="0"/>
          <w:numId w:val="15"/>
        </w:numPr>
        <w:ind w:left="1080"/>
        <w:contextualSpacing/>
        <w:jc w:val="both"/>
        <w:rPr>
          <w:rFonts w:ascii="Open Sans" w:hAnsi="Open Sans" w:cs="Open Sans"/>
          <w:sz w:val="20"/>
          <w:szCs w:val="20"/>
        </w:rPr>
      </w:pPr>
      <w:r w:rsidRPr="009E4AE1">
        <w:rPr>
          <w:rFonts w:ascii="Open Sans" w:hAnsi="Open Sans" w:cs="Open Sans"/>
          <w:sz w:val="20"/>
          <w:szCs w:val="20"/>
        </w:rPr>
        <w:lastRenderedPageBreak/>
        <w:t>;</w:t>
      </w:r>
    </w:p>
    <w:p w14:paraId="4A797222" w14:textId="435A8260" w:rsidR="00CD0488" w:rsidRPr="00FB5A62" w:rsidRDefault="00CD0488" w:rsidP="000E7B70">
      <w:pPr>
        <w:pStyle w:val="ListParagraph"/>
        <w:numPr>
          <w:ilvl w:val="1"/>
          <w:numId w:val="29"/>
        </w:numPr>
        <w:ind w:left="1080"/>
        <w:contextualSpacing/>
        <w:jc w:val="both"/>
        <w:rPr>
          <w:rFonts w:ascii="Open Sans" w:hAnsi="Open Sans" w:cs="Open Sans"/>
          <w:sz w:val="20"/>
          <w:szCs w:val="20"/>
        </w:rPr>
      </w:pPr>
      <w:r w:rsidRPr="00FB5A62">
        <w:rPr>
          <w:rFonts w:ascii="Open Sans" w:hAnsi="Open Sans" w:cs="Open Sans"/>
          <w:sz w:val="20"/>
          <w:szCs w:val="20"/>
        </w:rPr>
        <w:t>Part C of the SCCs: the supervisory authority with responsibility for ensuring compliance by the Data Exporter is as provided in Clause 13 of the SCCs.</w:t>
      </w:r>
    </w:p>
    <w:p w14:paraId="301C652F" w14:textId="5D29A7D7" w:rsidR="00CD0488" w:rsidRDefault="00FB5A62" w:rsidP="000E7B70">
      <w:pPr>
        <w:pStyle w:val="ListParagraph"/>
        <w:numPr>
          <w:ilvl w:val="0"/>
          <w:numId w:val="29"/>
        </w:numPr>
        <w:ind w:left="360"/>
        <w:contextualSpacing/>
        <w:jc w:val="both"/>
        <w:rPr>
          <w:rFonts w:ascii="Open Sans" w:hAnsi="Open Sans" w:cs="Open Sans"/>
          <w:sz w:val="20"/>
          <w:szCs w:val="20"/>
        </w:rPr>
      </w:pPr>
      <w:r w:rsidRPr="00FB5A62">
        <w:rPr>
          <w:rFonts w:ascii="Open Sans" w:hAnsi="Open Sans" w:cs="Open Sans"/>
          <w:b/>
          <w:bCs/>
          <w:sz w:val="20"/>
          <w:szCs w:val="20"/>
        </w:rPr>
        <w:t>Annex 4 “Technical and organizational measures to ensure the security of the data</w:t>
      </w:r>
      <w:r w:rsidRPr="00FB5A62">
        <w:rPr>
          <w:rFonts w:ascii="Open Sans" w:hAnsi="Open Sans" w:cs="Open Sans"/>
          <w:sz w:val="20"/>
          <w:szCs w:val="20"/>
        </w:rPr>
        <w:t xml:space="preserve">” </w:t>
      </w:r>
      <w:r w:rsidR="00CD0488" w:rsidRPr="00FB5A62">
        <w:rPr>
          <w:rFonts w:ascii="Open Sans" w:hAnsi="Open Sans" w:cs="Open Sans"/>
          <w:sz w:val="20"/>
          <w:szCs w:val="20"/>
        </w:rPr>
        <w:t>serves as Annex II of the SCCs.</w:t>
      </w:r>
    </w:p>
    <w:p w14:paraId="08916FBD" w14:textId="05B4F58E" w:rsidR="006E1305" w:rsidRPr="00FB5A62" w:rsidRDefault="006E1305" w:rsidP="000E7B70">
      <w:pPr>
        <w:pStyle w:val="ListParagraph"/>
        <w:numPr>
          <w:ilvl w:val="0"/>
          <w:numId w:val="29"/>
        </w:numPr>
        <w:ind w:left="360"/>
        <w:contextualSpacing/>
        <w:jc w:val="both"/>
        <w:rPr>
          <w:rFonts w:ascii="Open Sans" w:hAnsi="Open Sans" w:cs="Open Sans"/>
          <w:sz w:val="20"/>
          <w:szCs w:val="20"/>
        </w:rPr>
      </w:pPr>
      <w:r w:rsidRPr="00EC387D">
        <w:rPr>
          <w:rFonts w:ascii="Open Sans" w:hAnsi="Open Sans" w:cs="Open Sans"/>
          <w:sz w:val="20"/>
          <w:szCs w:val="20"/>
        </w:rPr>
        <w:t xml:space="preserve">For Modules 2 and 3 only, Annex III shall be deemed completed with the list </w:t>
      </w:r>
      <w:r w:rsidR="00331203" w:rsidRPr="00EC387D">
        <w:rPr>
          <w:rFonts w:ascii="Open Sans" w:hAnsi="Open Sans" w:cs="Open Sans"/>
          <w:sz w:val="20"/>
          <w:szCs w:val="20"/>
        </w:rPr>
        <w:t>set out in</w:t>
      </w:r>
      <w:r w:rsidR="00331203">
        <w:rPr>
          <w:rFonts w:ascii="Open Sans" w:hAnsi="Open Sans" w:cs="Open Sans"/>
          <w:b/>
          <w:bCs/>
          <w:sz w:val="20"/>
          <w:szCs w:val="20"/>
        </w:rPr>
        <w:t xml:space="preserve"> Appendix 5 “List of Permitted Onward Companies”</w:t>
      </w:r>
      <w:r w:rsidR="00331203" w:rsidRPr="000E7B70">
        <w:rPr>
          <w:rFonts w:ascii="Open Sans" w:hAnsi="Open Sans" w:cs="Open Sans"/>
          <w:sz w:val="20"/>
          <w:szCs w:val="20"/>
        </w:rPr>
        <w:t>.</w:t>
      </w:r>
    </w:p>
    <w:p w14:paraId="4C6285F4" w14:textId="77777777" w:rsidR="00CD0488" w:rsidRDefault="00CD0488" w:rsidP="00A26115">
      <w:pPr>
        <w:jc w:val="both"/>
        <w:rPr>
          <w:rFonts w:ascii="Open Sans" w:hAnsi="Open Sans" w:cs="Open Sans"/>
          <w:b/>
          <w:bCs/>
          <w:sz w:val="20"/>
          <w:szCs w:val="20"/>
          <w:highlight w:val="cyan"/>
        </w:rPr>
      </w:pPr>
    </w:p>
    <w:p w14:paraId="7AB9BF39" w14:textId="77777777" w:rsidR="00CD0488" w:rsidRPr="00FB5A62" w:rsidRDefault="00CD0488" w:rsidP="00781B6F">
      <w:pPr>
        <w:pStyle w:val="ListParagraph"/>
        <w:numPr>
          <w:ilvl w:val="0"/>
          <w:numId w:val="13"/>
        </w:numPr>
        <w:contextualSpacing/>
        <w:jc w:val="both"/>
        <w:rPr>
          <w:rFonts w:ascii="Open Sans" w:hAnsi="Open Sans" w:cs="Open Sans"/>
          <w:b/>
          <w:bCs/>
          <w:sz w:val="20"/>
          <w:szCs w:val="20"/>
          <w:lang w:val="fr-FR"/>
        </w:rPr>
      </w:pPr>
      <w:r w:rsidRPr="00FB5A62">
        <w:rPr>
          <w:rFonts w:ascii="Open Sans" w:hAnsi="Open Sans" w:cs="Open Sans"/>
          <w:b/>
          <w:bCs/>
          <w:sz w:val="20"/>
          <w:szCs w:val="20"/>
          <w:lang w:val="fr-FR"/>
        </w:rPr>
        <w:t>Swiss Transfers</w:t>
      </w:r>
    </w:p>
    <w:p w14:paraId="42E9E8E4" w14:textId="10C83B07" w:rsidR="00CD0488" w:rsidRPr="00FB5A62" w:rsidRDefault="00CD0488" w:rsidP="00A26115">
      <w:pPr>
        <w:jc w:val="both"/>
        <w:rPr>
          <w:rFonts w:ascii="Open Sans" w:hAnsi="Open Sans" w:cs="Open Sans"/>
          <w:sz w:val="20"/>
          <w:szCs w:val="20"/>
        </w:rPr>
      </w:pPr>
      <w:r w:rsidRPr="00FB5A62">
        <w:rPr>
          <w:rFonts w:ascii="Open Sans" w:hAnsi="Open Sans" w:cs="Open Sans"/>
          <w:sz w:val="20"/>
          <w:szCs w:val="20"/>
        </w:rPr>
        <w:t>To the extent that Centric Personal Data Transfers from Switzerland are subject to the Standard Contractual Clauses in accordance with Section 2 of this Appendix 3, the following amendments will apply to the Standard Contractual Clauses:</w:t>
      </w:r>
    </w:p>
    <w:p w14:paraId="22983DFC" w14:textId="77777777" w:rsidR="00CD0488" w:rsidRPr="00FB5A62" w:rsidRDefault="00CD0488" w:rsidP="00781B6F">
      <w:pPr>
        <w:pStyle w:val="ListParagraph"/>
        <w:numPr>
          <w:ilvl w:val="0"/>
          <w:numId w:val="17"/>
        </w:numPr>
        <w:contextualSpacing/>
        <w:jc w:val="both"/>
        <w:rPr>
          <w:rFonts w:ascii="Open Sans" w:hAnsi="Open Sans" w:cs="Open Sans"/>
          <w:sz w:val="20"/>
          <w:szCs w:val="20"/>
        </w:rPr>
      </w:pPr>
      <w:r w:rsidRPr="00FB5A62">
        <w:rPr>
          <w:rFonts w:ascii="Open Sans" w:hAnsi="Open Sans" w:cs="Open Sans"/>
          <w:sz w:val="20"/>
          <w:szCs w:val="20"/>
        </w:rPr>
        <w:t>References to “Regulation (EU) 2016/679” shall be interpreted as references to the Swiss FDPA (as applicable);</w:t>
      </w:r>
    </w:p>
    <w:p w14:paraId="458EA724" w14:textId="77777777" w:rsidR="00CD0488" w:rsidRPr="00FB5A62" w:rsidRDefault="00CD0488" w:rsidP="00781B6F">
      <w:pPr>
        <w:pStyle w:val="ListParagraph"/>
        <w:numPr>
          <w:ilvl w:val="0"/>
          <w:numId w:val="17"/>
        </w:numPr>
        <w:contextualSpacing/>
        <w:jc w:val="both"/>
        <w:rPr>
          <w:rFonts w:ascii="Open Sans" w:hAnsi="Open Sans" w:cs="Open Sans"/>
          <w:sz w:val="20"/>
          <w:szCs w:val="20"/>
        </w:rPr>
      </w:pPr>
      <w:r w:rsidRPr="00FB5A62">
        <w:rPr>
          <w:rFonts w:ascii="Open Sans" w:hAnsi="Open Sans" w:cs="Open Sans"/>
          <w:sz w:val="20"/>
          <w:szCs w:val="20"/>
        </w:rPr>
        <w:t>References to specific Articles of “Regulation (EU) 2016/679” shall be replaced with the equivalent article or section of the Swiss FDPA (as applicable);</w:t>
      </w:r>
    </w:p>
    <w:p w14:paraId="0CAEEB92" w14:textId="77777777" w:rsidR="00CD0488" w:rsidRPr="00FB5A62" w:rsidRDefault="00CD0488" w:rsidP="00781B6F">
      <w:pPr>
        <w:pStyle w:val="ListParagraph"/>
        <w:numPr>
          <w:ilvl w:val="0"/>
          <w:numId w:val="17"/>
        </w:numPr>
        <w:contextualSpacing/>
        <w:jc w:val="both"/>
        <w:rPr>
          <w:rFonts w:ascii="Open Sans" w:hAnsi="Open Sans" w:cs="Open Sans"/>
          <w:sz w:val="20"/>
          <w:szCs w:val="20"/>
        </w:rPr>
      </w:pPr>
      <w:r w:rsidRPr="00FB5A62">
        <w:rPr>
          <w:rFonts w:ascii="Open Sans" w:hAnsi="Open Sans" w:cs="Open Sans"/>
          <w:sz w:val="20"/>
          <w:szCs w:val="20"/>
        </w:rPr>
        <w:t>References to “EU”, “Union”, “Member State” and “Member State law” shall be replaced with references to the “Switzerland”, or “Swiss law” (as applicable);</w:t>
      </w:r>
    </w:p>
    <w:p w14:paraId="2D8FEB33" w14:textId="77777777" w:rsidR="00CD0488" w:rsidRPr="00FB5A62" w:rsidRDefault="00CD0488" w:rsidP="00781B6F">
      <w:pPr>
        <w:pStyle w:val="ListParagraph"/>
        <w:numPr>
          <w:ilvl w:val="0"/>
          <w:numId w:val="17"/>
        </w:numPr>
        <w:contextualSpacing/>
        <w:jc w:val="both"/>
        <w:rPr>
          <w:rFonts w:ascii="Open Sans" w:hAnsi="Open Sans" w:cs="Open Sans"/>
          <w:sz w:val="20"/>
          <w:szCs w:val="20"/>
        </w:rPr>
      </w:pPr>
      <w:r w:rsidRPr="00FB5A62">
        <w:rPr>
          <w:rFonts w:ascii="Open Sans" w:hAnsi="Open Sans" w:cs="Open Sans"/>
          <w:sz w:val="20"/>
          <w:szCs w:val="20"/>
        </w:rPr>
        <w:t>The term “member state” shall not be interpreted in such a way as to exclude data subjects in Switzerland from the possibility of suing for their rights in their place of habitual residence (i.e., Switzerland);</w:t>
      </w:r>
    </w:p>
    <w:p w14:paraId="053ECEFC" w14:textId="77777777" w:rsidR="00CD0488" w:rsidRPr="00FB5A62" w:rsidRDefault="00CD0488" w:rsidP="00781B6F">
      <w:pPr>
        <w:pStyle w:val="ListParagraph"/>
        <w:numPr>
          <w:ilvl w:val="0"/>
          <w:numId w:val="17"/>
        </w:numPr>
        <w:contextualSpacing/>
        <w:jc w:val="both"/>
        <w:rPr>
          <w:rFonts w:ascii="Open Sans" w:hAnsi="Open Sans" w:cs="Open Sans"/>
          <w:sz w:val="20"/>
          <w:szCs w:val="20"/>
        </w:rPr>
      </w:pPr>
      <w:r w:rsidRPr="00FB5A62">
        <w:rPr>
          <w:rFonts w:ascii="Open Sans" w:hAnsi="Open Sans" w:cs="Open Sans"/>
          <w:sz w:val="20"/>
          <w:szCs w:val="20"/>
        </w:rPr>
        <w:t>Clause 13(a) and Part C of Annex I are not used and the “competent supervisory authority” is the Swiss Federal Data Protection Information Commissioner (as applicable);</w:t>
      </w:r>
    </w:p>
    <w:p w14:paraId="559749A6" w14:textId="77777777" w:rsidR="00CD0488" w:rsidRPr="00FB5A62" w:rsidRDefault="00CD0488" w:rsidP="00781B6F">
      <w:pPr>
        <w:pStyle w:val="ListParagraph"/>
        <w:numPr>
          <w:ilvl w:val="0"/>
          <w:numId w:val="17"/>
        </w:numPr>
        <w:contextualSpacing/>
        <w:jc w:val="both"/>
        <w:rPr>
          <w:rFonts w:ascii="Open Sans" w:hAnsi="Open Sans" w:cs="Open Sans"/>
          <w:sz w:val="20"/>
          <w:szCs w:val="20"/>
        </w:rPr>
      </w:pPr>
      <w:r w:rsidRPr="00FB5A62">
        <w:rPr>
          <w:rFonts w:ascii="Open Sans" w:hAnsi="Open Sans" w:cs="Open Sans"/>
          <w:sz w:val="20"/>
          <w:szCs w:val="20"/>
        </w:rPr>
        <w:t>References to the “competent supervisory authority” and “competent courts” shall be replaced with references to the “Swiss Federal Data Protection and Information Commissioner” and “applicable courts of Switzerland” (as applicable);</w:t>
      </w:r>
    </w:p>
    <w:p w14:paraId="27F156AC" w14:textId="77777777" w:rsidR="00CD0488" w:rsidRPr="00FB5A62" w:rsidRDefault="00CD0488" w:rsidP="00781B6F">
      <w:pPr>
        <w:pStyle w:val="ListParagraph"/>
        <w:numPr>
          <w:ilvl w:val="0"/>
          <w:numId w:val="17"/>
        </w:numPr>
        <w:contextualSpacing/>
        <w:jc w:val="both"/>
        <w:rPr>
          <w:rFonts w:ascii="Open Sans" w:hAnsi="Open Sans" w:cs="Open Sans"/>
          <w:sz w:val="20"/>
          <w:szCs w:val="20"/>
        </w:rPr>
      </w:pPr>
      <w:r w:rsidRPr="00FB5A62">
        <w:rPr>
          <w:rFonts w:ascii="Open Sans" w:hAnsi="Open Sans" w:cs="Open Sans"/>
          <w:sz w:val="20"/>
          <w:szCs w:val="20"/>
        </w:rPr>
        <w:t xml:space="preserve">In Clause 17, the SCCs shall be governed by the laws of Switzerland; and with respect to transfers to which the Swiss FDPA applies, </w:t>
      </w:r>
    </w:p>
    <w:p w14:paraId="7096D781" w14:textId="77777777" w:rsidR="00CD0488" w:rsidRPr="00FB5A62" w:rsidRDefault="00CD0488" w:rsidP="00781B6F">
      <w:pPr>
        <w:pStyle w:val="ListParagraph"/>
        <w:numPr>
          <w:ilvl w:val="0"/>
          <w:numId w:val="17"/>
        </w:numPr>
        <w:contextualSpacing/>
        <w:jc w:val="both"/>
        <w:rPr>
          <w:rFonts w:ascii="Open Sans" w:hAnsi="Open Sans" w:cs="Open Sans"/>
          <w:sz w:val="20"/>
          <w:szCs w:val="20"/>
        </w:rPr>
      </w:pPr>
      <w:r w:rsidRPr="00FB5A62">
        <w:rPr>
          <w:rFonts w:ascii="Open Sans" w:hAnsi="Open Sans" w:cs="Open Sans"/>
          <w:sz w:val="20"/>
          <w:szCs w:val="20"/>
        </w:rPr>
        <w:t xml:space="preserve">Clause 18(b) shall state that disputes shall be resolved before the applicable courts of Switzerland. </w:t>
      </w:r>
    </w:p>
    <w:p w14:paraId="65D65397" w14:textId="77777777" w:rsidR="00CD0488" w:rsidRPr="00FB5A62" w:rsidRDefault="00CD0488" w:rsidP="00A26115">
      <w:pPr>
        <w:jc w:val="both"/>
        <w:rPr>
          <w:rFonts w:ascii="Open Sans" w:hAnsi="Open Sans" w:cs="Open Sans"/>
          <w:sz w:val="20"/>
          <w:szCs w:val="20"/>
        </w:rPr>
      </w:pPr>
    </w:p>
    <w:p w14:paraId="6A51BF10" w14:textId="77777777" w:rsidR="00CD0488" w:rsidRPr="00FB5A62" w:rsidRDefault="00CD0488" w:rsidP="00781B6F">
      <w:pPr>
        <w:pStyle w:val="ListParagraph"/>
        <w:numPr>
          <w:ilvl w:val="0"/>
          <w:numId w:val="13"/>
        </w:numPr>
        <w:contextualSpacing/>
        <w:jc w:val="both"/>
        <w:rPr>
          <w:rFonts w:ascii="Open Sans" w:hAnsi="Open Sans" w:cs="Open Sans"/>
          <w:b/>
          <w:bCs/>
          <w:sz w:val="20"/>
          <w:szCs w:val="20"/>
          <w:lang w:val="fr-FR"/>
        </w:rPr>
      </w:pPr>
      <w:r w:rsidRPr="00FB5A62">
        <w:rPr>
          <w:rFonts w:ascii="Open Sans" w:hAnsi="Open Sans" w:cs="Open Sans"/>
          <w:b/>
          <w:bCs/>
          <w:sz w:val="20"/>
          <w:szCs w:val="20"/>
          <w:lang w:val="fr-FR"/>
        </w:rPr>
        <w:t>UK Transfers</w:t>
      </w:r>
    </w:p>
    <w:p w14:paraId="5D1BC8A4" w14:textId="751A4970" w:rsidR="00CD0488" w:rsidRPr="00FB5A62" w:rsidRDefault="00CD0488" w:rsidP="00A26115">
      <w:pPr>
        <w:ind w:left="360"/>
        <w:jc w:val="both"/>
        <w:rPr>
          <w:rFonts w:ascii="Open Sans" w:hAnsi="Open Sans" w:cs="Open Sans"/>
          <w:sz w:val="20"/>
          <w:szCs w:val="20"/>
        </w:rPr>
      </w:pPr>
      <w:r w:rsidRPr="00FB5A62">
        <w:rPr>
          <w:rFonts w:ascii="Open Sans" w:hAnsi="Open Sans" w:cs="Open Sans"/>
          <w:sz w:val="20"/>
          <w:szCs w:val="20"/>
        </w:rPr>
        <w:t xml:space="preserve">Any conflict between the terms of the SCCs and the UK Addendum shall be resolved in accordance with Section 10 and Section 11 of the UK Addendum. </w:t>
      </w:r>
    </w:p>
    <w:p w14:paraId="0DED10C6" w14:textId="77777777" w:rsidR="00CD0488" w:rsidRPr="00FB5A62" w:rsidRDefault="00CD0488" w:rsidP="00A26115">
      <w:pPr>
        <w:ind w:left="360"/>
        <w:jc w:val="both"/>
        <w:rPr>
          <w:rFonts w:ascii="Open Sans" w:hAnsi="Open Sans" w:cs="Open Sans"/>
          <w:sz w:val="20"/>
          <w:szCs w:val="20"/>
        </w:rPr>
      </w:pPr>
    </w:p>
    <w:p w14:paraId="5AA9438F" w14:textId="514AB954" w:rsidR="00CD0488" w:rsidRPr="00FB5A62" w:rsidRDefault="00FB5A62" w:rsidP="00A26115">
      <w:pPr>
        <w:ind w:left="360"/>
        <w:jc w:val="both"/>
        <w:rPr>
          <w:rFonts w:ascii="Open Sans" w:hAnsi="Open Sans" w:cs="Open Sans"/>
          <w:sz w:val="20"/>
          <w:szCs w:val="20"/>
        </w:rPr>
      </w:pPr>
      <w:r w:rsidRPr="00FB5A62">
        <w:rPr>
          <w:rFonts w:ascii="Open Sans" w:hAnsi="Open Sans" w:cs="Open Sans"/>
          <w:sz w:val="20"/>
          <w:szCs w:val="20"/>
        </w:rPr>
        <w:t>Parties</w:t>
      </w:r>
      <w:r w:rsidR="00CD0488" w:rsidRPr="00FB5A62">
        <w:rPr>
          <w:rFonts w:ascii="Open Sans" w:hAnsi="Open Sans" w:cs="Open Sans"/>
          <w:sz w:val="20"/>
          <w:szCs w:val="20"/>
        </w:rPr>
        <w:t xml:space="preserve"> agree that the UK International Data Transfer Agreement will apply to Centric Personal Data that is transferred from the United Kingdom, either directly or via onward transfer, to any country or recipient outside of the United Kingdom that is not recognized by the competent United Kingdom regulatory authority or governmental body for the United Kingdom as providing an adequate level of protection for personal data. For data transfers from the United Kingdom that are subject to the UK Addendum, the UK Addendum will be deemed entered into, and incorporated into this DPA by this reference, and completed as follows:</w:t>
      </w:r>
    </w:p>
    <w:p w14:paraId="2A91B7AB" w14:textId="25762218" w:rsidR="00CD0488" w:rsidRPr="00FB5A62" w:rsidRDefault="00CD0488" w:rsidP="00781B6F">
      <w:pPr>
        <w:pStyle w:val="ListParagraph"/>
        <w:numPr>
          <w:ilvl w:val="0"/>
          <w:numId w:val="16"/>
        </w:numPr>
        <w:contextualSpacing/>
        <w:jc w:val="both"/>
        <w:rPr>
          <w:rFonts w:ascii="Open Sans" w:hAnsi="Open Sans" w:cs="Open Sans"/>
          <w:sz w:val="20"/>
          <w:szCs w:val="20"/>
        </w:rPr>
      </w:pPr>
      <w:r w:rsidRPr="00FB5A62">
        <w:rPr>
          <w:rFonts w:ascii="Open Sans" w:hAnsi="Open Sans" w:cs="Open Sans"/>
          <w:sz w:val="20"/>
          <w:szCs w:val="20"/>
        </w:rPr>
        <w:t>In Table 1 of the UK Addendum, Customer's and Centric Software's details and key contact information are set forth in Section 2(</w:t>
      </w:r>
      <w:r w:rsidR="00FB5A62" w:rsidRPr="00FB5A62">
        <w:rPr>
          <w:rFonts w:ascii="Open Sans" w:hAnsi="Open Sans" w:cs="Open Sans"/>
          <w:sz w:val="20"/>
          <w:szCs w:val="20"/>
        </w:rPr>
        <w:t>e</w:t>
      </w:r>
      <w:r w:rsidRPr="00FB5A62">
        <w:rPr>
          <w:rFonts w:ascii="Open Sans" w:hAnsi="Open Sans" w:cs="Open Sans"/>
          <w:sz w:val="20"/>
          <w:szCs w:val="20"/>
        </w:rPr>
        <w:t xml:space="preserve">) of this Appendix 3; </w:t>
      </w:r>
    </w:p>
    <w:p w14:paraId="333FD21F" w14:textId="77777777" w:rsidR="00CD0488" w:rsidRPr="00FB5A62" w:rsidRDefault="00CD0488" w:rsidP="00781B6F">
      <w:pPr>
        <w:pStyle w:val="ListParagraph"/>
        <w:numPr>
          <w:ilvl w:val="0"/>
          <w:numId w:val="16"/>
        </w:numPr>
        <w:contextualSpacing/>
        <w:jc w:val="both"/>
        <w:rPr>
          <w:rFonts w:ascii="Open Sans" w:hAnsi="Open Sans" w:cs="Open Sans"/>
          <w:sz w:val="20"/>
          <w:szCs w:val="20"/>
        </w:rPr>
      </w:pPr>
      <w:r w:rsidRPr="00FB5A62">
        <w:rPr>
          <w:rFonts w:ascii="Open Sans" w:hAnsi="Open Sans" w:cs="Open Sans"/>
          <w:sz w:val="20"/>
          <w:szCs w:val="20"/>
        </w:rPr>
        <w:t xml:space="preserve">In Table 2 of the UK Addendum, information about the version of the Approved EU SCCs, modules, and selected clauses, which the UK Addendum is appended to, are set forth in Section 2 “Standard Contractual Clauses or SCCs” of this Appendix 3; </w:t>
      </w:r>
    </w:p>
    <w:p w14:paraId="326CAF2D" w14:textId="77777777" w:rsidR="00CD0488" w:rsidRPr="00FB5A62" w:rsidRDefault="00CD0488" w:rsidP="00781B6F">
      <w:pPr>
        <w:pStyle w:val="ListParagraph"/>
        <w:numPr>
          <w:ilvl w:val="0"/>
          <w:numId w:val="16"/>
        </w:numPr>
        <w:contextualSpacing/>
        <w:jc w:val="both"/>
        <w:rPr>
          <w:rFonts w:ascii="Open Sans" w:hAnsi="Open Sans" w:cs="Open Sans"/>
          <w:sz w:val="20"/>
          <w:szCs w:val="20"/>
        </w:rPr>
      </w:pPr>
      <w:r w:rsidRPr="00FB5A62">
        <w:rPr>
          <w:rFonts w:ascii="Open Sans" w:hAnsi="Open Sans" w:cs="Open Sans"/>
          <w:sz w:val="20"/>
          <w:szCs w:val="20"/>
        </w:rPr>
        <w:t xml:space="preserve">In Table 3 of the UK Addendum: </w:t>
      </w:r>
    </w:p>
    <w:p w14:paraId="0E8928DE" w14:textId="70653B7E" w:rsidR="00CD0488" w:rsidRPr="00FB5A62" w:rsidRDefault="00CD0488" w:rsidP="00781B6F">
      <w:pPr>
        <w:pStyle w:val="ListParagraph"/>
        <w:numPr>
          <w:ilvl w:val="0"/>
          <w:numId w:val="18"/>
        </w:numPr>
        <w:contextualSpacing/>
        <w:jc w:val="both"/>
        <w:rPr>
          <w:rFonts w:ascii="Open Sans" w:hAnsi="Open Sans" w:cs="Open Sans"/>
          <w:sz w:val="20"/>
          <w:szCs w:val="20"/>
        </w:rPr>
      </w:pPr>
      <w:r w:rsidRPr="00FB5A62">
        <w:rPr>
          <w:rFonts w:ascii="Open Sans" w:hAnsi="Open Sans" w:cs="Open Sans"/>
          <w:sz w:val="20"/>
          <w:szCs w:val="20"/>
        </w:rPr>
        <w:t>The list of Parties is set forth in Section 2(</w:t>
      </w:r>
      <w:r w:rsidR="00FB5A62" w:rsidRPr="00FB5A62">
        <w:rPr>
          <w:rFonts w:ascii="Open Sans" w:hAnsi="Open Sans" w:cs="Open Sans"/>
          <w:sz w:val="20"/>
          <w:szCs w:val="20"/>
        </w:rPr>
        <w:t>e</w:t>
      </w:r>
      <w:r w:rsidRPr="00FB5A62">
        <w:rPr>
          <w:rFonts w:ascii="Open Sans" w:hAnsi="Open Sans" w:cs="Open Sans"/>
          <w:sz w:val="20"/>
          <w:szCs w:val="20"/>
        </w:rPr>
        <w:t>) of this Appendix 3;</w:t>
      </w:r>
    </w:p>
    <w:p w14:paraId="3EF1861E" w14:textId="0FEB0CC6" w:rsidR="00CD0488" w:rsidRPr="00FB5A62" w:rsidRDefault="00CD0488" w:rsidP="00781B6F">
      <w:pPr>
        <w:pStyle w:val="ListParagraph"/>
        <w:numPr>
          <w:ilvl w:val="0"/>
          <w:numId w:val="18"/>
        </w:numPr>
        <w:contextualSpacing/>
        <w:jc w:val="both"/>
        <w:rPr>
          <w:rFonts w:ascii="Open Sans" w:hAnsi="Open Sans" w:cs="Open Sans"/>
          <w:sz w:val="20"/>
          <w:szCs w:val="20"/>
        </w:rPr>
      </w:pPr>
      <w:r w:rsidRPr="00FB5A62">
        <w:rPr>
          <w:rFonts w:ascii="Open Sans" w:hAnsi="Open Sans" w:cs="Open Sans"/>
          <w:sz w:val="20"/>
          <w:szCs w:val="20"/>
        </w:rPr>
        <w:t>The description of the transfer is set forth in</w:t>
      </w:r>
      <w:r w:rsidR="00FB5A62" w:rsidRPr="00FB5A62">
        <w:rPr>
          <w:rFonts w:ascii="Open Sans" w:hAnsi="Open Sans" w:cs="Open Sans"/>
          <w:sz w:val="20"/>
          <w:szCs w:val="20"/>
        </w:rPr>
        <w:t xml:space="preserve"> </w:t>
      </w:r>
      <w:r w:rsidR="00FB5A62" w:rsidRPr="00FB5A62">
        <w:rPr>
          <w:rFonts w:ascii="Open Sans" w:hAnsi="Open Sans" w:cs="Open Sans"/>
          <w:b/>
          <w:bCs/>
          <w:sz w:val="20"/>
          <w:szCs w:val="20"/>
        </w:rPr>
        <w:t>Appendix 1 “Details about Processing of Centric Personal Data”</w:t>
      </w:r>
      <w:r w:rsidR="00FB5A62" w:rsidRPr="00FB5A62">
        <w:rPr>
          <w:rFonts w:ascii="Open Sans" w:hAnsi="Open Sans" w:cs="Open Sans"/>
          <w:sz w:val="20"/>
          <w:szCs w:val="20"/>
        </w:rPr>
        <w:t xml:space="preserve"> of this DPA</w:t>
      </w:r>
      <w:r w:rsidRPr="00FB5A62">
        <w:rPr>
          <w:rFonts w:ascii="Open Sans" w:hAnsi="Open Sans" w:cs="Open Sans"/>
          <w:sz w:val="20"/>
          <w:szCs w:val="20"/>
        </w:rPr>
        <w:t>;</w:t>
      </w:r>
    </w:p>
    <w:p w14:paraId="52B312F3" w14:textId="0C2A16FC" w:rsidR="00CD0488" w:rsidRPr="00FB5A62" w:rsidRDefault="00FB5A62" w:rsidP="00781B6F">
      <w:pPr>
        <w:pStyle w:val="ListParagraph"/>
        <w:numPr>
          <w:ilvl w:val="0"/>
          <w:numId w:val="18"/>
        </w:numPr>
        <w:contextualSpacing/>
        <w:jc w:val="both"/>
        <w:rPr>
          <w:rFonts w:ascii="Open Sans" w:hAnsi="Open Sans" w:cs="Open Sans"/>
          <w:sz w:val="20"/>
          <w:szCs w:val="20"/>
        </w:rPr>
      </w:pPr>
      <w:r w:rsidRPr="00FB5A62">
        <w:rPr>
          <w:rFonts w:ascii="Open Sans" w:hAnsi="Open Sans" w:cs="Open Sans"/>
          <w:b/>
          <w:bCs/>
          <w:sz w:val="20"/>
          <w:szCs w:val="20"/>
        </w:rPr>
        <w:lastRenderedPageBreak/>
        <w:t>Annex 4 “Technical and organizational measures to ensure the security of the data</w:t>
      </w:r>
      <w:r w:rsidRPr="00FB5A62">
        <w:rPr>
          <w:rFonts w:ascii="Open Sans" w:hAnsi="Open Sans" w:cs="Open Sans"/>
          <w:sz w:val="20"/>
          <w:szCs w:val="20"/>
        </w:rPr>
        <w:t>” serves as Annex II of the UK Addendum</w:t>
      </w:r>
    </w:p>
    <w:p w14:paraId="5F36CC72" w14:textId="4347C953" w:rsidR="00CD0488" w:rsidRPr="00FB5A62" w:rsidRDefault="00CD0488" w:rsidP="00781B6F">
      <w:pPr>
        <w:pStyle w:val="ListParagraph"/>
        <w:numPr>
          <w:ilvl w:val="0"/>
          <w:numId w:val="18"/>
        </w:numPr>
        <w:contextualSpacing/>
        <w:jc w:val="both"/>
        <w:rPr>
          <w:rFonts w:ascii="Open Sans" w:hAnsi="Open Sans" w:cs="Open Sans"/>
          <w:sz w:val="20"/>
          <w:szCs w:val="20"/>
        </w:rPr>
      </w:pPr>
      <w:r w:rsidRPr="00FB5A62">
        <w:rPr>
          <w:rFonts w:ascii="Open Sans" w:hAnsi="Open Sans" w:cs="Open Sans"/>
          <w:sz w:val="20"/>
          <w:szCs w:val="20"/>
        </w:rPr>
        <w:t xml:space="preserve">The list of sub-processors is set forth </w:t>
      </w:r>
      <w:r w:rsidR="00FB5A62" w:rsidRPr="00FB5A62">
        <w:rPr>
          <w:rFonts w:ascii="Open Sans" w:hAnsi="Open Sans" w:cs="Open Sans"/>
          <w:sz w:val="20"/>
          <w:szCs w:val="20"/>
        </w:rPr>
        <w:t>in Appendix 5 “List of authorized Sub-Processors”</w:t>
      </w:r>
      <w:r w:rsidRPr="00FB5A62">
        <w:rPr>
          <w:rFonts w:ascii="Open Sans" w:hAnsi="Open Sans" w:cs="Open Sans"/>
          <w:sz w:val="20"/>
          <w:szCs w:val="20"/>
        </w:rPr>
        <w:t xml:space="preserve">; and </w:t>
      </w:r>
    </w:p>
    <w:p w14:paraId="1EB7B74A" w14:textId="06DAA02C" w:rsidR="003C7B86" w:rsidRPr="00FB5A62" w:rsidRDefault="00CD0488" w:rsidP="00781B6F">
      <w:pPr>
        <w:pStyle w:val="ListParagraph"/>
        <w:numPr>
          <w:ilvl w:val="0"/>
          <w:numId w:val="16"/>
        </w:numPr>
        <w:contextualSpacing/>
        <w:jc w:val="both"/>
        <w:rPr>
          <w:rFonts w:ascii="Open Sans" w:hAnsi="Open Sans" w:cs="Open Sans"/>
          <w:sz w:val="20"/>
          <w:szCs w:val="20"/>
        </w:rPr>
      </w:pPr>
      <w:r w:rsidRPr="00FB5A62">
        <w:rPr>
          <w:rFonts w:ascii="Open Sans" w:hAnsi="Open Sans" w:cs="Open Sans"/>
          <w:sz w:val="20"/>
          <w:szCs w:val="20"/>
        </w:rPr>
        <w:t xml:space="preserve">In Table 4 of the UK Addendum, both the Importer and the exporter may end the UK Addendum in accordance with the terms of the UK Addendum. </w:t>
      </w:r>
      <w:r w:rsidR="003C7B86" w:rsidRPr="00FB5A62">
        <w:rPr>
          <w:rFonts w:ascii="Open Sans" w:hAnsi="Open Sans" w:cs="Open Sans"/>
          <w:b/>
          <w:sz w:val="20"/>
          <w:lang w:val="en-US"/>
        </w:rPr>
        <w:br w:type="page"/>
      </w:r>
    </w:p>
    <w:p w14:paraId="08FF5120" w14:textId="498FCD74" w:rsidR="003C7B86" w:rsidRPr="002553F8" w:rsidRDefault="00371248" w:rsidP="00A26115">
      <w:pPr>
        <w:jc w:val="center"/>
        <w:rPr>
          <w:rFonts w:ascii="Open Sans" w:hAnsi="Open Sans" w:cs="Open Sans"/>
          <w:b/>
          <w:sz w:val="20"/>
          <w:szCs w:val="20"/>
          <w:lang w:val="en-US" w:eastAsia="en-US"/>
        </w:rPr>
      </w:pPr>
      <w:r w:rsidRPr="00B9735A">
        <w:rPr>
          <w:rFonts w:ascii="Open Sans" w:hAnsi="Open Sans" w:cs="Open Sans"/>
          <w:b/>
          <w:sz w:val="20"/>
          <w:szCs w:val="20"/>
          <w:lang w:val="en-US" w:eastAsia="en-US"/>
        </w:rPr>
        <w:lastRenderedPageBreak/>
        <w:t>APPENDIX</w:t>
      </w:r>
      <w:r w:rsidR="00A77D3F" w:rsidRPr="00B9735A">
        <w:rPr>
          <w:rFonts w:ascii="Open Sans" w:hAnsi="Open Sans" w:cs="Open Sans"/>
          <w:b/>
          <w:sz w:val="20"/>
          <w:szCs w:val="20"/>
          <w:lang w:val="en-US" w:eastAsia="en-US"/>
        </w:rPr>
        <w:t xml:space="preserve"> </w:t>
      </w:r>
      <w:r w:rsidR="00B9735A" w:rsidRPr="00B9735A">
        <w:rPr>
          <w:rFonts w:ascii="Open Sans" w:hAnsi="Open Sans" w:cs="Open Sans"/>
          <w:b/>
          <w:sz w:val="20"/>
          <w:szCs w:val="20"/>
          <w:lang w:val="en-US" w:eastAsia="en-US"/>
        </w:rPr>
        <w:t>4</w:t>
      </w:r>
      <w:r w:rsidR="003C7B86" w:rsidRPr="00B9735A">
        <w:rPr>
          <w:rFonts w:ascii="Open Sans" w:hAnsi="Open Sans" w:cs="Open Sans"/>
          <w:b/>
          <w:sz w:val="20"/>
          <w:szCs w:val="20"/>
          <w:lang w:val="en-US" w:eastAsia="en-US"/>
        </w:rPr>
        <w:t>- TECHNICAL AND ORGANIZATIONAL MEASURES</w:t>
      </w:r>
      <w:r w:rsidR="00BE2FB9" w:rsidRPr="00B9735A">
        <w:rPr>
          <w:rFonts w:ascii="Open Sans" w:hAnsi="Open Sans" w:cs="Open Sans"/>
          <w:b/>
          <w:sz w:val="20"/>
          <w:szCs w:val="20"/>
          <w:lang w:val="en-US" w:eastAsia="en-US"/>
        </w:rPr>
        <w:t xml:space="preserve"> TO ENSURE THE SECURITY OF THE </w:t>
      </w:r>
      <w:r w:rsidR="00C001A7">
        <w:rPr>
          <w:rFonts w:ascii="Open Sans" w:hAnsi="Open Sans" w:cs="Open Sans"/>
          <w:b/>
          <w:sz w:val="20"/>
          <w:szCs w:val="20"/>
          <w:lang w:val="en-US" w:eastAsia="en-US"/>
        </w:rPr>
        <w:t xml:space="preserve">CENTRIC PERSONAL </w:t>
      </w:r>
      <w:r w:rsidR="00BE2FB9" w:rsidRPr="00B9735A">
        <w:rPr>
          <w:rFonts w:ascii="Open Sans" w:hAnsi="Open Sans" w:cs="Open Sans"/>
          <w:b/>
          <w:sz w:val="20"/>
          <w:szCs w:val="20"/>
          <w:lang w:val="en-US" w:eastAsia="en-US"/>
        </w:rPr>
        <w:t>DATA</w:t>
      </w:r>
    </w:p>
    <w:p w14:paraId="11A66049" w14:textId="77777777" w:rsidR="00EA7F9A" w:rsidRDefault="00EA7F9A" w:rsidP="00A26115">
      <w:pPr>
        <w:jc w:val="both"/>
        <w:rPr>
          <w:rFonts w:ascii="Open Sans" w:hAnsi="Open Sans" w:cs="Open Sans"/>
          <w:color w:val="FF0000"/>
          <w:spacing w:val="-3"/>
          <w:sz w:val="20"/>
          <w:szCs w:val="20"/>
          <w:lang w:val="en-US" w:eastAsia="en-US"/>
        </w:rPr>
      </w:pPr>
      <w:bookmarkStart w:id="7" w:name="_heading=h.26in1rg" w:colFirst="0" w:colLast="0"/>
      <w:bookmarkStart w:id="8" w:name="_heading=h.lnxbz9" w:colFirst="0" w:colLast="0"/>
      <w:bookmarkEnd w:id="7"/>
      <w:bookmarkEnd w:id="8"/>
    </w:p>
    <w:p w14:paraId="02D77525" w14:textId="77777777" w:rsidR="00EA7F9A" w:rsidRDefault="00EA7F9A" w:rsidP="00A26115">
      <w:pPr>
        <w:jc w:val="both"/>
        <w:rPr>
          <w:rFonts w:ascii="Open Sans" w:hAnsi="Open Sans" w:cs="Open Sans"/>
          <w:color w:val="FF0000"/>
          <w:spacing w:val="-3"/>
          <w:sz w:val="20"/>
          <w:szCs w:val="20"/>
          <w:lang w:val="en-US" w:eastAsia="en-US"/>
        </w:rPr>
      </w:pPr>
    </w:p>
    <w:p w14:paraId="0949DEF2" w14:textId="539210E3" w:rsidR="003C7B86" w:rsidRPr="002553F8" w:rsidRDefault="003C7B86" w:rsidP="00A26115">
      <w:pPr>
        <w:jc w:val="both"/>
        <w:rPr>
          <w:rFonts w:ascii="Open Sans" w:hAnsi="Open Sans" w:cs="Open Sans"/>
          <w:color w:val="FF0000"/>
          <w:spacing w:val="-3"/>
          <w:sz w:val="20"/>
          <w:szCs w:val="20"/>
          <w:lang w:val="en-US" w:eastAsia="en-US"/>
        </w:rPr>
      </w:pPr>
      <w:r w:rsidRPr="002553F8">
        <w:rPr>
          <w:rFonts w:ascii="Open Sans" w:hAnsi="Open Sans" w:cs="Open Sans"/>
          <w:color w:val="FF0000"/>
          <w:spacing w:val="-3"/>
          <w:sz w:val="20"/>
          <w:szCs w:val="20"/>
          <w:lang w:val="en-US" w:eastAsia="en-US"/>
        </w:rPr>
        <w:t xml:space="preserve">[TO BE COMPLETED BY </w:t>
      </w:r>
      <w:r w:rsidR="00081EEB">
        <w:rPr>
          <w:rFonts w:ascii="Open Sans" w:hAnsi="Open Sans" w:cs="Open Sans"/>
          <w:color w:val="FF0000"/>
          <w:spacing w:val="-3"/>
          <w:sz w:val="20"/>
          <w:szCs w:val="20"/>
          <w:lang w:val="en-US" w:eastAsia="en-US"/>
        </w:rPr>
        <w:t>COMPANY</w:t>
      </w:r>
      <w:r w:rsidRPr="002553F8">
        <w:rPr>
          <w:rFonts w:ascii="Open Sans" w:hAnsi="Open Sans" w:cs="Open Sans"/>
          <w:color w:val="FF0000"/>
          <w:spacing w:val="-3"/>
          <w:sz w:val="20"/>
          <w:szCs w:val="20"/>
          <w:lang w:val="en-US" w:eastAsia="en-US"/>
        </w:rPr>
        <w:t>]</w:t>
      </w:r>
    </w:p>
    <w:p w14:paraId="71FAA63B" w14:textId="259EBBCB" w:rsidR="00A77D3F" w:rsidRDefault="00D016C7" w:rsidP="00A26115">
      <w:pPr>
        <w:jc w:val="both"/>
        <w:rPr>
          <w:rFonts w:ascii="Open Sans" w:hAnsi="Open Sans" w:cs="Open Sans"/>
          <w:i/>
          <w:color w:val="FF0000"/>
          <w:spacing w:val="-3"/>
          <w:sz w:val="20"/>
          <w:szCs w:val="20"/>
          <w:lang w:val="en-US" w:eastAsia="en-US"/>
        </w:rPr>
      </w:pPr>
      <w:r w:rsidRPr="002553F8">
        <w:rPr>
          <w:rFonts w:ascii="Open Sans" w:hAnsi="Open Sans" w:cs="Open Sans"/>
          <w:i/>
          <w:color w:val="FF0000"/>
          <w:spacing w:val="-3"/>
          <w:sz w:val="20"/>
          <w:szCs w:val="20"/>
          <w:lang w:val="en-US" w:eastAsia="en-US"/>
        </w:rPr>
        <w:t xml:space="preserve">The GDPR and the security questionnaires can also be attached. In that case, the following sentence shall be added: “In case of conflict between the technical and organizational measures, provided by </w:t>
      </w:r>
      <w:r w:rsidR="00423325">
        <w:rPr>
          <w:rFonts w:ascii="Open Sans" w:hAnsi="Open Sans" w:cs="Open Sans"/>
          <w:i/>
          <w:color w:val="FF0000"/>
          <w:spacing w:val="-3"/>
          <w:sz w:val="20"/>
          <w:szCs w:val="20"/>
          <w:lang w:val="en-US" w:eastAsia="en-US"/>
        </w:rPr>
        <w:t>Centric Software</w:t>
      </w:r>
      <w:r w:rsidRPr="002553F8">
        <w:rPr>
          <w:rFonts w:ascii="Open Sans" w:hAnsi="Open Sans" w:cs="Open Sans"/>
          <w:i/>
          <w:color w:val="FF0000"/>
          <w:spacing w:val="-3"/>
          <w:sz w:val="20"/>
          <w:szCs w:val="20"/>
          <w:lang w:val="en-US" w:eastAsia="en-US"/>
        </w:rPr>
        <w:t xml:space="preserve"> below, and the GDPR and the security questionnaires, the latter shall prevail.”</w:t>
      </w:r>
    </w:p>
    <w:p w14:paraId="5FC5AB3C" w14:textId="77777777" w:rsidR="00EA7F9A" w:rsidRDefault="00EA7F9A" w:rsidP="00A26115">
      <w:pPr>
        <w:jc w:val="both"/>
        <w:rPr>
          <w:rFonts w:ascii="Open Sans" w:hAnsi="Open Sans" w:cs="Open Sans"/>
          <w:i/>
          <w:color w:val="FF0000"/>
          <w:spacing w:val="-3"/>
          <w:sz w:val="20"/>
          <w:szCs w:val="20"/>
          <w:lang w:val="en-US" w:eastAsia="en-US"/>
        </w:rPr>
      </w:pPr>
    </w:p>
    <w:p w14:paraId="29E533C0" w14:textId="77777777" w:rsidR="00EA7F9A" w:rsidRPr="002553F8" w:rsidRDefault="00EA7F9A" w:rsidP="00A26115">
      <w:pPr>
        <w:jc w:val="both"/>
        <w:rPr>
          <w:rFonts w:ascii="Open Sans" w:hAnsi="Open Sans" w:cs="Open Sans"/>
          <w:i/>
          <w:color w:val="FF0000"/>
          <w:spacing w:val="-3"/>
          <w:sz w:val="20"/>
          <w:szCs w:val="20"/>
          <w:lang w:val="en-US" w:eastAsia="en-US"/>
        </w:rPr>
      </w:pPr>
    </w:p>
    <w:p w14:paraId="37C807BE" w14:textId="77777777" w:rsidR="00E6150F" w:rsidRPr="002553F8" w:rsidRDefault="00E6150F" w:rsidP="00A26115">
      <w:pPr>
        <w:jc w:val="both"/>
        <w:rPr>
          <w:rFonts w:ascii="Open Sans" w:hAnsi="Open Sans" w:cs="Open Sans"/>
          <w:b/>
          <w:sz w:val="20"/>
          <w:szCs w:val="20"/>
          <w:lang w:val="en-US"/>
        </w:rPr>
      </w:pPr>
      <w:r w:rsidRPr="002553F8">
        <w:rPr>
          <w:rFonts w:ascii="Open Sans" w:hAnsi="Open Sans" w:cs="Open Sans"/>
          <w:b/>
          <w:sz w:val="20"/>
          <w:szCs w:val="20"/>
          <w:lang w:val="en-US"/>
        </w:rPr>
        <w:t>EXPLANATORY NOTE:</w:t>
      </w:r>
    </w:p>
    <w:p w14:paraId="0FDDC37E" w14:textId="77777777" w:rsidR="00E6150F" w:rsidRPr="002553F8" w:rsidRDefault="00E6150F" w:rsidP="00A26115">
      <w:pPr>
        <w:jc w:val="both"/>
        <w:rPr>
          <w:rFonts w:ascii="Open Sans" w:hAnsi="Open Sans" w:cs="Open Sans"/>
          <w:sz w:val="20"/>
          <w:szCs w:val="20"/>
          <w:lang w:val="en-US"/>
        </w:rPr>
      </w:pPr>
      <w:r w:rsidRPr="002553F8">
        <w:rPr>
          <w:rFonts w:ascii="Open Sans" w:hAnsi="Open Sans" w:cs="Open Sans"/>
          <w:sz w:val="20"/>
          <w:szCs w:val="20"/>
          <w:highlight w:val="yellow"/>
          <w:lang w:val="en-US"/>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49A1667B" w14:textId="77777777" w:rsidR="00E6150F" w:rsidRPr="002553F8" w:rsidRDefault="00E6150F" w:rsidP="00A26115">
      <w:pPr>
        <w:jc w:val="both"/>
        <w:rPr>
          <w:rFonts w:ascii="Open Sans" w:hAnsi="Open Sans" w:cs="Open Sans"/>
          <w:sz w:val="20"/>
          <w:szCs w:val="20"/>
          <w:lang w:val="en-US"/>
        </w:rPr>
      </w:pPr>
      <w:r w:rsidRPr="002553F8">
        <w:rPr>
          <w:rFonts w:ascii="Open Sans" w:hAnsi="Open Sans" w:cs="Open Sans"/>
          <w:sz w:val="20"/>
          <w:szCs w:val="20"/>
          <w:lang w:val="en-US"/>
        </w:rPr>
        <w:t xml:space="preserve">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 </w:t>
      </w:r>
    </w:p>
    <w:p w14:paraId="4FE54EE1"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lang w:val="en-US"/>
        </w:rPr>
        <w:t>[</w:t>
      </w:r>
      <w:r w:rsidRPr="002553F8">
        <w:rPr>
          <w:rFonts w:ascii="Open Sans" w:hAnsi="Open Sans" w:cs="Open Sans"/>
          <w:sz w:val="20"/>
          <w:szCs w:val="20"/>
          <w:highlight w:val="yellow"/>
          <w:lang w:val="en-US"/>
        </w:rPr>
        <w:t xml:space="preserve">Examples of possible measures: </w:t>
      </w:r>
    </w:p>
    <w:p w14:paraId="2B0FF18B"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of pseudonymisation and encryption of personal data </w:t>
      </w:r>
    </w:p>
    <w:p w14:paraId="1DB2393D"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ensuring ongoing confidentiality, integrity, availability and resilience of processing systems and services </w:t>
      </w:r>
    </w:p>
    <w:p w14:paraId="594AA789"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ensuring the ability to restore the availability and access to personal data in a timely manner in the event of a physical or technical incident </w:t>
      </w:r>
    </w:p>
    <w:p w14:paraId="200A0C76"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Processes for regularly testing, assessing and evaluating the effectiveness of technical and organisational measures in order to ensure the security of the processing </w:t>
      </w:r>
    </w:p>
    <w:p w14:paraId="3C8CCE9A"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user identification and authorisation </w:t>
      </w:r>
    </w:p>
    <w:p w14:paraId="00DECB95"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the protection of data during transmission </w:t>
      </w:r>
    </w:p>
    <w:p w14:paraId="7E34BA3D"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the protection of data during storage </w:t>
      </w:r>
    </w:p>
    <w:p w14:paraId="47D9AF52"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ensuring physical security of locations at which personal data are processed </w:t>
      </w:r>
    </w:p>
    <w:p w14:paraId="0527B73B"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ensuring events logging </w:t>
      </w:r>
    </w:p>
    <w:p w14:paraId="5FAD0F20"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ensuring system configuration, including default configuration </w:t>
      </w:r>
    </w:p>
    <w:p w14:paraId="0D2A1D6A"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internal IT and IT security governance and management </w:t>
      </w:r>
    </w:p>
    <w:p w14:paraId="23B7165E"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certification/assurance of processes and products </w:t>
      </w:r>
    </w:p>
    <w:p w14:paraId="41E1EA17"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ensuring data minimisation </w:t>
      </w:r>
    </w:p>
    <w:p w14:paraId="12DE5B4F"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ensuring data quality </w:t>
      </w:r>
    </w:p>
    <w:p w14:paraId="7761AF33"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ensuring limited data retention </w:t>
      </w:r>
    </w:p>
    <w:p w14:paraId="798B3EFF"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ensuring accountability </w:t>
      </w:r>
    </w:p>
    <w:p w14:paraId="6DFCA60F" w14:textId="77777777" w:rsidR="00E6150F" w:rsidRPr="002553F8" w:rsidRDefault="00E6150F" w:rsidP="00A26115">
      <w:pPr>
        <w:jc w:val="both"/>
        <w:rPr>
          <w:rFonts w:ascii="Open Sans" w:hAnsi="Open Sans" w:cs="Open Sans"/>
          <w:sz w:val="20"/>
          <w:szCs w:val="20"/>
          <w:highlight w:val="yellow"/>
          <w:lang w:val="en-US"/>
        </w:rPr>
      </w:pPr>
      <w:r w:rsidRPr="002553F8">
        <w:rPr>
          <w:rFonts w:ascii="Open Sans" w:hAnsi="Open Sans" w:cs="Open Sans"/>
          <w:sz w:val="20"/>
          <w:szCs w:val="20"/>
          <w:highlight w:val="yellow"/>
          <w:lang w:val="en-US"/>
        </w:rPr>
        <w:t xml:space="preserve">Measures for allowing data portability and ensuring erasure] </w:t>
      </w:r>
    </w:p>
    <w:p w14:paraId="107B7D2C" w14:textId="77777777" w:rsidR="00E6150F" w:rsidRPr="002553F8" w:rsidRDefault="00E6150F" w:rsidP="00A26115">
      <w:pPr>
        <w:jc w:val="both"/>
        <w:rPr>
          <w:rFonts w:ascii="Open Sans" w:hAnsi="Open Sans" w:cs="Open Sans"/>
          <w:sz w:val="20"/>
          <w:szCs w:val="20"/>
          <w:highlight w:val="yellow"/>
          <w:lang w:val="en-US"/>
        </w:rPr>
      </w:pPr>
    </w:p>
    <w:p w14:paraId="6C7DADDD" w14:textId="559720BA" w:rsidR="00E6150F" w:rsidRPr="002553F8" w:rsidRDefault="00E6150F" w:rsidP="00A26115">
      <w:pPr>
        <w:jc w:val="both"/>
        <w:rPr>
          <w:rFonts w:ascii="Open Sans" w:hAnsi="Open Sans" w:cs="Open Sans"/>
          <w:sz w:val="20"/>
          <w:szCs w:val="20"/>
          <w:lang w:val="en-US"/>
        </w:rPr>
      </w:pPr>
      <w:r w:rsidRPr="002553F8">
        <w:rPr>
          <w:rFonts w:ascii="Open Sans" w:hAnsi="Open Sans" w:cs="Open Sans"/>
          <w:sz w:val="20"/>
          <w:szCs w:val="20"/>
          <w:lang w:val="en-US"/>
        </w:rPr>
        <w:t xml:space="preserve">For transfers to (sub-) processors, also describe the specific technical and organisational measures to be taken by the (sub-) processor to be able to provide assistance to the controller and, for transfers from a processor to a </w:t>
      </w:r>
      <w:r w:rsidR="00081EEB">
        <w:rPr>
          <w:rFonts w:ascii="Open Sans" w:hAnsi="Open Sans" w:cs="Open Sans"/>
          <w:sz w:val="20"/>
          <w:szCs w:val="20"/>
          <w:lang w:val="en-US"/>
        </w:rPr>
        <w:t>Company</w:t>
      </w:r>
      <w:r w:rsidRPr="002553F8">
        <w:rPr>
          <w:rFonts w:ascii="Open Sans" w:hAnsi="Open Sans" w:cs="Open Sans"/>
          <w:sz w:val="20"/>
          <w:szCs w:val="20"/>
          <w:lang w:val="en-US"/>
        </w:rPr>
        <w:t xml:space="preserve">, to the data exporter </w:t>
      </w:r>
    </w:p>
    <w:p w14:paraId="2C83EFEC" w14:textId="77777777" w:rsidR="00AD2A43" w:rsidRPr="002553F8" w:rsidRDefault="00AD2A43" w:rsidP="00A26115">
      <w:pPr>
        <w:pStyle w:val="ListParagraph"/>
        <w:ind w:left="360"/>
        <w:jc w:val="both"/>
        <w:rPr>
          <w:rFonts w:ascii="Open Sans" w:hAnsi="Open Sans" w:cs="Open Sans"/>
          <w:spacing w:val="-3"/>
          <w:sz w:val="20"/>
          <w:szCs w:val="20"/>
          <w:lang w:val="en-US" w:eastAsia="en-US"/>
        </w:rPr>
      </w:pPr>
      <w:r w:rsidRPr="002553F8">
        <w:rPr>
          <w:rFonts w:ascii="Open Sans" w:hAnsi="Open Sans" w:cs="Open Sans"/>
          <w:spacing w:val="-3"/>
          <w:sz w:val="20"/>
          <w:szCs w:val="20"/>
          <w:lang w:val="en-US" w:eastAsia="en-US"/>
        </w:rPr>
        <w:br w:type="page"/>
      </w:r>
    </w:p>
    <w:p w14:paraId="5C97F54B" w14:textId="22E1DFA5" w:rsidR="003C7B86" w:rsidRPr="002553F8" w:rsidRDefault="00371248" w:rsidP="00A26115">
      <w:pPr>
        <w:jc w:val="center"/>
        <w:rPr>
          <w:rFonts w:ascii="Open Sans" w:hAnsi="Open Sans" w:cs="Open Sans"/>
          <w:b/>
          <w:sz w:val="20"/>
          <w:szCs w:val="20"/>
          <w:lang w:val="en-US"/>
        </w:rPr>
      </w:pPr>
      <w:r w:rsidRPr="00B9735A">
        <w:rPr>
          <w:rFonts w:ascii="Open Sans" w:hAnsi="Open Sans" w:cs="Open Sans"/>
          <w:b/>
          <w:sz w:val="20"/>
          <w:szCs w:val="20"/>
          <w:lang w:val="en-US" w:eastAsia="en-US"/>
        </w:rPr>
        <w:lastRenderedPageBreak/>
        <w:t>APPENDIX</w:t>
      </w:r>
      <w:r w:rsidR="003C7B86" w:rsidRPr="00B9735A">
        <w:rPr>
          <w:rFonts w:ascii="Open Sans" w:hAnsi="Open Sans" w:cs="Open Sans"/>
          <w:b/>
          <w:sz w:val="20"/>
          <w:szCs w:val="20"/>
          <w:lang w:val="en-US" w:eastAsia="en-US"/>
        </w:rPr>
        <w:t xml:space="preserve"> </w:t>
      </w:r>
      <w:r w:rsidR="00811BC1">
        <w:rPr>
          <w:rFonts w:ascii="Open Sans" w:hAnsi="Open Sans" w:cs="Open Sans"/>
          <w:b/>
          <w:sz w:val="20"/>
          <w:szCs w:val="20"/>
          <w:lang w:val="en-US" w:eastAsia="en-US"/>
        </w:rPr>
        <w:t>5</w:t>
      </w:r>
      <w:r w:rsidR="003C7B86" w:rsidRPr="00B9735A">
        <w:rPr>
          <w:rFonts w:ascii="Open Sans" w:hAnsi="Open Sans" w:cs="Open Sans"/>
          <w:b/>
          <w:sz w:val="20"/>
          <w:szCs w:val="20"/>
          <w:lang w:val="en-US" w:eastAsia="en-US"/>
        </w:rPr>
        <w:t xml:space="preserve"> - </w:t>
      </w:r>
      <w:r w:rsidR="003C7B86" w:rsidRPr="00B9735A">
        <w:rPr>
          <w:rFonts w:ascii="Open Sans" w:hAnsi="Open Sans" w:cs="Open Sans"/>
          <w:b/>
          <w:sz w:val="20"/>
          <w:szCs w:val="20"/>
          <w:lang w:val="en-US"/>
        </w:rPr>
        <w:t xml:space="preserve">LIST OF </w:t>
      </w:r>
      <w:r w:rsidR="00312D65">
        <w:rPr>
          <w:rFonts w:ascii="Open Sans" w:hAnsi="Open Sans" w:cs="Open Sans"/>
          <w:b/>
          <w:sz w:val="20"/>
          <w:szCs w:val="20"/>
          <w:lang w:val="en-US"/>
        </w:rPr>
        <w:t>PERMITTED ONWARD COMPANIES</w:t>
      </w:r>
    </w:p>
    <w:p w14:paraId="3592E858" w14:textId="77777777" w:rsidR="003C7B86" w:rsidRPr="002553F8" w:rsidRDefault="003C7B86" w:rsidP="00A26115">
      <w:pPr>
        <w:jc w:val="both"/>
        <w:rPr>
          <w:rFonts w:ascii="Open Sans" w:hAnsi="Open Sans" w:cs="Open Sans"/>
          <w:b/>
          <w:sz w:val="20"/>
          <w:szCs w:val="20"/>
          <w:lang w:val="en-US"/>
        </w:rPr>
      </w:pPr>
    </w:p>
    <w:p w14:paraId="5FE84EE2" w14:textId="13FEA9E2" w:rsidR="003C7B86" w:rsidRPr="002553F8" w:rsidRDefault="003C7B86" w:rsidP="00A26115">
      <w:pPr>
        <w:jc w:val="both"/>
        <w:rPr>
          <w:rFonts w:ascii="Open Sans" w:hAnsi="Open Sans" w:cs="Open Sans"/>
          <w:color w:val="FF0000"/>
          <w:spacing w:val="-3"/>
          <w:sz w:val="20"/>
          <w:szCs w:val="20"/>
          <w:lang w:val="en-US" w:eastAsia="en-US"/>
        </w:rPr>
      </w:pPr>
      <w:r w:rsidRPr="002553F8">
        <w:rPr>
          <w:rFonts w:ascii="Open Sans" w:hAnsi="Open Sans" w:cs="Open Sans"/>
          <w:color w:val="FF0000"/>
          <w:spacing w:val="-3"/>
          <w:sz w:val="20"/>
          <w:szCs w:val="20"/>
          <w:lang w:val="en-US" w:eastAsia="en-US"/>
        </w:rPr>
        <w:t>[TO BE COMPLETED BY</w:t>
      </w:r>
      <w:r w:rsidR="00A77D3F" w:rsidRPr="002553F8">
        <w:rPr>
          <w:rFonts w:ascii="Open Sans" w:hAnsi="Open Sans" w:cs="Open Sans"/>
          <w:color w:val="FF0000"/>
          <w:spacing w:val="-3"/>
          <w:sz w:val="20"/>
          <w:szCs w:val="20"/>
          <w:lang w:val="en-US" w:eastAsia="en-US"/>
        </w:rPr>
        <w:t xml:space="preserve"> </w:t>
      </w:r>
      <w:r w:rsidR="00081EEB">
        <w:rPr>
          <w:rFonts w:ascii="Open Sans" w:hAnsi="Open Sans" w:cs="Open Sans"/>
          <w:color w:val="FF0000"/>
          <w:spacing w:val="-3"/>
          <w:sz w:val="20"/>
          <w:szCs w:val="20"/>
          <w:lang w:val="en-US" w:eastAsia="en-US"/>
        </w:rPr>
        <w:t>COMPANY</w:t>
      </w:r>
      <w:r w:rsidRPr="002553F8">
        <w:rPr>
          <w:rFonts w:ascii="Open Sans" w:hAnsi="Open Sans" w:cs="Open Sans"/>
          <w:color w:val="FF0000"/>
          <w:spacing w:val="-3"/>
          <w:sz w:val="20"/>
          <w:szCs w:val="20"/>
          <w:lang w:val="en-US" w:eastAsia="en-US"/>
        </w:rPr>
        <w:t>]</w:t>
      </w:r>
    </w:p>
    <w:p w14:paraId="1CA9851B" w14:textId="77777777" w:rsidR="00153BF3" w:rsidRPr="00B00227" w:rsidRDefault="00153BF3" w:rsidP="00A26115">
      <w:pPr>
        <w:jc w:val="both"/>
        <w:rPr>
          <w:rFonts w:ascii="Open Sans" w:hAnsi="Open Sans" w:cs="Open Sans"/>
          <w:sz w:val="20"/>
          <w:szCs w:val="20"/>
          <w:lang w:val="en-US"/>
        </w:rPr>
      </w:pPr>
    </w:p>
    <w:sdt>
      <w:sdtPr>
        <w:rPr>
          <w:rFonts w:ascii="Open Sans" w:hAnsi="Open Sans" w:cs="Open Sans"/>
          <w:sz w:val="20"/>
          <w:szCs w:val="20"/>
        </w:rPr>
        <w:tag w:val="goog_rdk_5"/>
        <w:id w:val="-756288205"/>
      </w:sdtPr>
      <w:sdtEndPr/>
      <w:sdtContent>
        <w:p w14:paraId="605EDC45" w14:textId="475B036E" w:rsidR="00366FE7" w:rsidRPr="001C30CA" w:rsidRDefault="00366FE7" w:rsidP="00366FE7">
          <w:p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b/>
              <w:color w:val="000000"/>
              <w:sz w:val="20"/>
              <w:szCs w:val="20"/>
            </w:rPr>
          </w:pPr>
          <w:r w:rsidRPr="001C30CA">
            <w:rPr>
              <w:rFonts w:ascii="Open Sans" w:eastAsia="Arial" w:hAnsi="Open Sans" w:cs="Open Sans"/>
              <w:b/>
              <w:color w:val="000000"/>
              <w:sz w:val="20"/>
              <w:szCs w:val="20"/>
            </w:rPr>
            <w:t xml:space="preserve">PART A – EEA BASED </w:t>
          </w:r>
          <w:r w:rsidR="00312D65">
            <w:rPr>
              <w:rFonts w:ascii="Open Sans" w:eastAsia="Arial" w:hAnsi="Open Sans" w:cs="Open Sans"/>
              <w:b/>
              <w:color w:val="000000"/>
              <w:sz w:val="20"/>
              <w:szCs w:val="20"/>
            </w:rPr>
            <w:t>ONWARD COMPANINES</w:t>
          </w:r>
        </w:p>
      </w:sdtContent>
    </w:sdt>
    <w:p w14:paraId="323535EF" w14:textId="4AFD349B" w:rsidR="00366FE7" w:rsidRPr="001C30CA" w:rsidRDefault="00366FE7" w:rsidP="00366FE7">
      <w:pPr>
        <w:numPr>
          <w:ilvl w:val="0"/>
          <w:numId w:val="40"/>
        </w:numPr>
        <w:pBdr>
          <w:top w:val="nil"/>
          <w:left w:val="nil"/>
          <w:bottom w:val="nil"/>
          <w:right w:val="nil"/>
          <w:between w:val="nil"/>
        </w:pBdr>
        <w:tabs>
          <w:tab w:val="center" w:pos="4536"/>
          <w:tab w:val="right" w:pos="9072"/>
        </w:tabs>
        <w:spacing w:before="120" w:after="120" w:line="276" w:lineRule="auto"/>
        <w:ind w:left="426" w:hanging="426"/>
        <w:jc w:val="both"/>
        <w:rPr>
          <w:rFonts w:ascii="Open Sans" w:eastAsia="Arial" w:hAnsi="Open Sans" w:cs="Open Sans"/>
          <w:b/>
          <w:color w:val="000000"/>
          <w:sz w:val="20"/>
          <w:szCs w:val="20"/>
        </w:rPr>
      </w:pPr>
      <w:r w:rsidRPr="001C30CA">
        <w:rPr>
          <w:rFonts w:ascii="Open Sans" w:eastAsia="Arial" w:hAnsi="Open Sans" w:cs="Open Sans"/>
          <w:b/>
          <w:color w:val="000000"/>
          <w:sz w:val="20"/>
          <w:szCs w:val="20"/>
        </w:rPr>
        <w:t xml:space="preserve">Permitted </w:t>
      </w:r>
      <w:r w:rsidR="00312D65">
        <w:rPr>
          <w:rFonts w:ascii="Open Sans" w:eastAsia="Arial" w:hAnsi="Open Sans" w:cs="Open Sans"/>
          <w:b/>
          <w:color w:val="000000"/>
          <w:sz w:val="20"/>
          <w:szCs w:val="20"/>
        </w:rPr>
        <w:t>Onward Company</w:t>
      </w:r>
      <w:r w:rsidRPr="001C30CA">
        <w:rPr>
          <w:rFonts w:ascii="Open Sans" w:eastAsia="Arial" w:hAnsi="Open Sans" w:cs="Open Sans"/>
          <w:b/>
          <w:color w:val="000000"/>
          <w:sz w:val="20"/>
          <w:szCs w:val="20"/>
        </w:rPr>
        <w:t xml:space="preserve"> A: </w:t>
      </w:r>
      <w:r w:rsidRPr="001C30CA">
        <w:rPr>
          <w:rFonts w:ascii="Open Sans" w:eastAsia="Arial" w:hAnsi="Open Sans" w:cs="Open Sans"/>
          <w:color w:val="000000"/>
          <w:sz w:val="20"/>
          <w:szCs w:val="20"/>
        </w:rPr>
        <w:t>Company Name [</w:t>
      </w:r>
      <w:r w:rsidRPr="001C30CA">
        <w:rPr>
          <w:rFonts w:ascii="Open Sans" w:eastAsia="Arial" w:hAnsi="Open Sans" w:cs="Open Sans"/>
          <w:color w:val="000000"/>
          <w:sz w:val="20"/>
          <w:szCs w:val="20"/>
          <w:highlight w:val="yellow"/>
        </w:rPr>
        <w:t xml:space="preserve">Insert Legal name of </w:t>
      </w:r>
      <w:r w:rsidR="00D34C7D">
        <w:rPr>
          <w:rFonts w:ascii="Open Sans" w:eastAsia="Arial" w:hAnsi="Open Sans" w:cs="Open Sans"/>
          <w:color w:val="000000"/>
          <w:sz w:val="20"/>
          <w:szCs w:val="20"/>
          <w:highlight w:val="yellow"/>
        </w:rPr>
        <w:t xml:space="preserve">Onward Company </w:t>
      </w:r>
      <w:r w:rsidRPr="001C30CA">
        <w:rPr>
          <w:rFonts w:ascii="Open Sans" w:eastAsia="Arial" w:hAnsi="Open Sans" w:cs="Open Sans"/>
          <w:color w:val="000000"/>
          <w:sz w:val="20"/>
          <w:szCs w:val="20"/>
          <w:highlight w:val="yellow"/>
        </w:rPr>
        <w:t>A</w:t>
      </w:r>
      <w:r w:rsidRPr="001C30CA">
        <w:rPr>
          <w:rFonts w:ascii="Open Sans" w:eastAsia="Arial" w:hAnsi="Open Sans" w:cs="Open Sans"/>
          <w:color w:val="000000"/>
          <w:sz w:val="20"/>
          <w:szCs w:val="20"/>
        </w:rPr>
        <w:t>]</w:t>
      </w:r>
    </w:p>
    <w:p w14:paraId="3E62D6C2" w14:textId="6ED800FD" w:rsidR="00366FE7" w:rsidRPr="001C30CA" w:rsidRDefault="00366FE7" w:rsidP="00366FE7">
      <w:pPr>
        <w:numPr>
          <w:ilvl w:val="0"/>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Details of this </w:t>
      </w:r>
      <w:r w:rsidR="00D34C7D">
        <w:rPr>
          <w:rFonts w:ascii="Open Sans" w:eastAsia="Arial" w:hAnsi="Open Sans" w:cs="Open Sans"/>
          <w:color w:val="000000"/>
          <w:sz w:val="20"/>
          <w:szCs w:val="20"/>
        </w:rPr>
        <w:t>Onward Company</w:t>
      </w:r>
      <w:r w:rsidRPr="001C30CA">
        <w:rPr>
          <w:rFonts w:ascii="Open Sans" w:eastAsia="Arial" w:hAnsi="Open Sans" w:cs="Open Sans"/>
          <w:color w:val="000000"/>
          <w:sz w:val="20"/>
          <w:szCs w:val="20"/>
        </w:rPr>
        <w:t>: Registered office [</w:t>
      </w:r>
      <w:r w:rsidRPr="001C30CA">
        <w:rPr>
          <w:rFonts w:ascii="Open Sans" w:eastAsia="Arial" w:hAnsi="Open Sans" w:cs="Open Sans"/>
          <w:color w:val="000000"/>
          <w:sz w:val="20"/>
          <w:szCs w:val="20"/>
          <w:highlight w:val="yellow"/>
        </w:rPr>
        <w:t>Address/Country</w:t>
      </w:r>
      <w:r w:rsidRPr="001C30CA">
        <w:rPr>
          <w:rFonts w:ascii="Open Sans" w:eastAsia="Arial" w:hAnsi="Open Sans" w:cs="Open Sans"/>
          <w:color w:val="000000"/>
          <w:sz w:val="20"/>
          <w:szCs w:val="20"/>
        </w:rPr>
        <w:t>], Contact Information [</w:t>
      </w:r>
      <w:r w:rsidRPr="001C30CA">
        <w:rPr>
          <w:rFonts w:ascii="Open Sans" w:eastAsia="Arial" w:hAnsi="Open Sans" w:cs="Open Sans"/>
          <w:color w:val="000000"/>
          <w:sz w:val="20"/>
          <w:szCs w:val="20"/>
          <w:highlight w:val="yellow"/>
        </w:rPr>
        <w:t>email address/telephone number</w:t>
      </w:r>
      <w:r w:rsidRPr="001C30CA">
        <w:rPr>
          <w:rFonts w:ascii="Open Sans" w:eastAsia="Arial" w:hAnsi="Open Sans" w:cs="Open Sans"/>
          <w:color w:val="000000"/>
          <w:sz w:val="20"/>
          <w:szCs w:val="20"/>
        </w:rPr>
        <w:t>], Data Protection Officer [</w:t>
      </w:r>
      <w:r w:rsidRPr="001C30CA">
        <w:rPr>
          <w:rFonts w:ascii="Open Sans" w:eastAsia="Arial" w:hAnsi="Open Sans" w:cs="Open Sans"/>
          <w:i/>
          <w:color w:val="000000"/>
          <w:sz w:val="20"/>
          <w:szCs w:val="20"/>
          <w:highlight w:val="yellow"/>
        </w:rPr>
        <w:t>if applicable</w:t>
      </w:r>
      <w:r w:rsidRPr="001C30CA">
        <w:rPr>
          <w:rFonts w:ascii="Open Sans" w:eastAsia="Arial" w:hAnsi="Open Sans" w:cs="Open Sans"/>
          <w:color w:val="000000"/>
          <w:sz w:val="20"/>
          <w:szCs w:val="20"/>
        </w:rPr>
        <w:t>]</w:t>
      </w:r>
    </w:p>
    <w:p w14:paraId="70D5AE82" w14:textId="06693FD0" w:rsidR="00366FE7" w:rsidRPr="001C30CA" w:rsidRDefault="00366FE7" w:rsidP="00366FE7">
      <w:pPr>
        <w:numPr>
          <w:ilvl w:val="0"/>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Details of the Processing of Protected Data which may be undertaken by this </w:t>
      </w:r>
      <w:r w:rsidR="00D34C7D">
        <w:rPr>
          <w:rFonts w:ascii="Open Sans" w:eastAsia="Arial" w:hAnsi="Open Sans" w:cs="Open Sans"/>
          <w:color w:val="000000"/>
          <w:sz w:val="20"/>
          <w:szCs w:val="20"/>
        </w:rPr>
        <w:t>Onward Company</w:t>
      </w:r>
      <w:r w:rsidRPr="001C30CA">
        <w:rPr>
          <w:rFonts w:ascii="Open Sans" w:eastAsia="Arial" w:hAnsi="Open Sans" w:cs="Open Sans"/>
          <w:color w:val="000000"/>
          <w:sz w:val="20"/>
          <w:szCs w:val="20"/>
        </w:rPr>
        <w:t xml:space="preserve"> subject to and in accordance with this </w:t>
      </w:r>
      <w:r w:rsidR="00D34C7D">
        <w:rPr>
          <w:rFonts w:ascii="Open Sans" w:eastAsia="Arial" w:hAnsi="Open Sans" w:cs="Open Sans"/>
          <w:color w:val="000000"/>
          <w:sz w:val="20"/>
          <w:szCs w:val="20"/>
        </w:rPr>
        <w:t>DPA</w:t>
      </w:r>
      <w:r w:rsidRPr="001C30CA">
        <w:rPr>
          <w:rFonts w:ascii="Open Sans" w:eastAsia="Arial" w:hAnsi="Open Sans" w:cs="Open Sans"/>
          <w:color w:val="000000"/>
          <w:sz w:val="20"/>
          <w:szCs w:val="20"/>
        </w:rPr>
        <w:t>:</w:t>
      </w:r>
    </w:p>
    <w:p w14:paraId="5094AFDB" w14:textId="77777777"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Subject matter of the processing: </w:t>
      </w:r>
      <w:r w:rsidRPr="001C30CA">
        <w:rPr>
          <w:rFonts w:ascii="Open Sans" w:eastAsia="Arial" w:hAnsi="Open Sans" w:cs="Open Sans"/>
          <w:color w:val="000000"/>
          <w:sz w:val="20"/>
          <w:szCs w:val="20"/>
          <w:highlight w:val="yellow"/>
        </w:rPr>
        <w:t>[insert]</w:t>
      </w:r>
    </w:p>
    <w:p w14:paraId="732B3D7F" w14:textId="77777777"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Duration of the processing: </w:t>
      </w:r>
      <w:r w:rsidRPr="001C30CA">
        <w:rPr>
          <w:rFonts w:ascii="Open Sans" w:eastAsia="Arial" w:hAnsi="Open Sans" w:cs="Open Sans"/>
          <w:color w:val="000000"/>
          <w:sz w:val="20"/>
          <w:szCs w:val="20"/>
          <w:highlight w:val="yellow"/>
        </w:rPr>
        <w:t>[insert]</w:t>
      </w:r>
    </w:p>
    <w:p w14:paraId="5CE32247" w14:textId="77777777"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Nature and purpose of the processing: </w:t>
      </w:r>
      <w:r w:rsidRPr="001C30CA">
        <w:rPr>
          <w:rFonts w:ascii="Open Sans" w:eastAsia="Arial" w:hAnsi="Open Sans" w:cs="Open Sans"/>
          <w:color w:val="000000"/>
          <w:sz w:val="20"/>
          <w:szCs w:val="20"/>
          <w:highlight w:val="yellow"/>
        </w:rPr>
        <w:t>[insert]</w:t>
      </w:r>
    </w:p>
    <w:p w14:paraId="10A6E26D" w14:textId="77777777"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Geographical location of the processing by the sub-processor: </w:t>
      </w:r>
      <w:r w:rsidRPr="001C30CA">
        <w:rPr>
          <w:rFonts w:ascii="Open Sans" w:eastAsia="Arial" w:hAnsi="Open Sans" w:cs="Open Sans"/>
          <w:color w:val="000000"/>
          <w:sz w:val="20"/>
          <w:szCs w:val="20"/>
          <w:highlight w:val="yellow"/>
        </w:rPr>
        <w:t>[insert]</w:t>
      </w:r>
    </w:p>
    <w:p w14:paraId="6D4920E6" w14:textId="77777777"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Type of Personal Data: </w:t>
      </w:r>
      <w:r w:rsidRPr="001C30CA">
        <w:rPr>
          <w:rFonts w:ascii="Open Sans" w:eastAsia="Arial" w:hAnsi="Open Sans" w:cs="Open Sans"/>
          <w:color w:val="000000"/>
          <w:sz w:val="20"/>
          <w:szCs w:val="20"/>
          <w:highlight w:val="yellow"/>
        </w:rPr>
        <w:t>[insert]</w:t>
      </w:r>
    </w:p>
    <w:p w14:paraId="29800554" w14:textId="77777777"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Categories of Data Subject: </w:t>
      </w:r>
      <w:r w:rsidRPr="001C30CA">
        <w:rPr>
          <w:rFonts w:ascii="Open Sans" w:eastAsia="Arial" w:hAnsi="Open Sans" w:cs="Open Sans"/>
          <w:color w:val="000000"/>
          <w:sz w:val="20"/>
          <w:szCs w:val="20"/>
          <w:highlight w:val="yellow"/>
        </w:rPr>
        <w:t>[insert]</w:t>
      </w:r>
    </w:p>
    <w:p w14:paraId="2F591F0A" w14:textId="0EC1BC59"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Details of any </w:t>
      </w:r>
      <w:r w:rsidR="00120A38">
        <w:rPr>
          <w:rFonts w:ascii="Open Sans" w:eastAsia="Arial" w:hAnsi="Open Sans" w:cs="Open Sans"/>
          <w:color w:val="000000"/>
          <w:sz w:val="20"/>
          <w:szCs w:val="20"/>
        </w:rPr>
        <w:t>further onward companies</w:t>
      </w:r>
      <w:r w:rsidRPr="001C30CA">
        <w:rPr>
          <w:rFonts w:ascii="Open Sans" w:eastAsia="Arial" w:hAnsi="Open Sans" w:cs="Open Sans"/>
          <w:color w:val="000000"/>
          <w:sz w:val="20"/>
          <w:szCs w:val="20"/>
        </w:rPr>
        <w:t xml:space="preserve"> used to provide services under this Agreement: </w:t>
      </w:r>
      <w:r w:rsidRPr="001C30CA">
        <w:rPr>
          <w:rFonts w:ascii="Open Sans" w:eastAsia="Arial" w:hAnsi="Open Sans" w:cs="Open Sans"/>
          <w:color w:val="000000"/>
          <w:sz w:val="20"/>
          <w:szCs w:val="20"/>
          <w:highlight w:val="yellow"/>
        </w:rPr>
        <w:t>[insert]</w:t>
      </w:r>
      <w:r w:rsidRPr="001C30CA">
        <w:rPr>
          <w:rFonts w:ascii="Open Sans" w:eastAsia="Arial" w:hAnsi="Open Sans" w:cs="Open Sans"/>
          <w:color w:val="000000"/>
          <w:sz w:val="20"/>
          <w:szCs w:val="20"/>
        </w:rPr>
        <w:t xml:space="preserve"> </w:t>
      </w:r>
    </w:p>
    <w:p w14:paraId="09088CF7" w14:textId="32C5D909" w:rsidR="00366FE7" w:rsidRPr="001C30CA" w:rsidRDefault="00366FE7" w:rsidP="00366FE7">
      <w:pPr>
        <w:numPr>
          <w:ilvl w:val="1"/>
          <w:numId w:val="39"/>
        </w:numPr>
        <w:spacing w:before="120" w:after="120" w:line="276" w:lineRule="auto"/>
        <w:jc w:val="both"/>
        <w:rPr>
          <w:rFonts w:ascii="Open Sans" w:eastAsia="Arial" w:hAnsi="Open Sans" w:cs="Open Sans"/>
          <w:sz w:val="20"/>
          <w:szCs w:val="20"/>
        </w:rPr>
      </w:pPr>
      <w:r w:rsidRPr="001C30CA">
        <w:rPr>
          <w:rFonts w:ascii="Open Sans" w:eastAsia="Arial" w:hAnsi="Open Sans" w:cs="Open Sans"/>
          <w:sz w:val="20"/>
          <w:szCs w:val="20"/>
        </w:rPr>
        <w:t xml:space="preserve">List subject matter, nature and purpose of any </w:t>
      </w:r>
      <w:r w:rsidR="00120A38">
        <w:rPr>
          <w:rFonts w:ascii="Open Sans" w:eastAsia="Arial" w:hAnsi="Open Sans" w:cs="Open Sans"/>
          <w:sz w:val="20"/>
          <w:szCs w:val="20"/>
        </w:rPr>
        <w:t xml:space="preserve">further </w:t>
      </w:r>
      <w:r w:rsidRPr="001C30CA">
        <w:rPr>
          <w:rFonts w:ascii="Open Sans" w:eastAsia="Arial" w:hAnsi="Open Sans" w:cs="Open Sans"/>
          <w:sz w:val="20"/>
          <w:szCs w:val="20"/>
        </w:rPr>
        <w:t>processing: services which may be processing personal data: [</w:t>
      </w:r>
      <w:r w:rsidRPr="001C30CA">
        <w:rPr>
          <w:rFonts w:ascii="Open Sans" w:eastAsia="Arial" w:hAnsi="Open Sans" w:cs="Open Sans"/>
          <w:sz w:val="20"/>
          <w:szCs w:val="20"/>
          <w:highlight w:val="yellow"/>
        </w:rPr>
        <w:t>Insert</w:t>
      </w:r>
      <w:r w:rsidRPr="001C30CA">
        <w:rPr>
          <w:rFonts w:ascii="Open Sans" w:eastAsia="Arial" w:hAnsi="Open Sans" w:cs="Open Sans"/>
          <w:sz w:val="20"/>
          <w:szCs w:val="20"/>
        </w:rPr>
        <w:t>]</w:t>
      </w:r>
    </w:p>
    <w:p w14:paraId="28149A67" w14:textId="6B240662" w:rsidR="00366FE7" w:rsidRPr="001C30CA" w:rsidRDefault="00366FE7" w:rsidP="00366FE7">
      <w:pPr>
        <w:numPr>
          <w:ilvl w:val="1"/>
          <w:numId w:val="39"/>
        </w:numPr>
        <w:spacing w:before="120" w:after="120" w:line="276" w:lineRule="auto"/>
        <w:jc w:val="both"/>
        <w:rPr>
          <w:rFonts w:ascii="Open Sans" w:eastAsia="Arial" w:hAnsi="Open Sans" w:cs="Open Sans"/>
          <w:sz w:val="20"/>
          <w:szCs w:val="20"/>
        </w:rPr>
      </w:pPr>
      <w:r w:rsidRPr="001C30CA">
        <w:rPr>
          <w:rFonts w:ascii="Open Sans" w:eastAsia="Arial" w:hAnsi="Open Sans" w:cs="Open Sans"/>
          <w:sz w:val="20"/>
          <w:szCs w:val="20"/>
        </w:rPr>
        <w:t xml:space="preserve">Geographical location of the processing: </w:t>
      </w:r>
      <w:r w:rsidRPr="001C30CA">
        <w:rPr>
          <w:rFonts w:ascii="Open Sans" w:eastAsia="Arial" w:hAnsi="Open Sans" w:cs="Open Sans"/>
          <w:sz w:val="20"/>
          <w:szCs w:val="20"/>
          <w:highlight w:val="yellow"/>
        </w:rPr>
        <w:t>[insert]</w:t>
      </w:r>
    </w:p>
    <w:p w14:paraId="39741D83" w14:textId="6015CED1" w:rsidR="00366FE7" w:rsidRPr="00B5075D" w:rsidRDefault="00366FE7" w:rsidP="00366FE7">
      <w:pPr>
        <w:spacing w:before="120" w:after="120" w:line="276" w:lineRule="auto"/>
        <w:jc w:val="both"/>
        <w:rPr>
          <w:rFonts w:ascii="Open Sans" w:eastAsia="Arial" w:hAnsi="Open Sans" w:cs="Open Sans"/>
          <w:b/>
          <w:sz w:val="20"/>
          <w:szCs w:val="20"/>
          <w:u w:val="single"/>
        </w:rPr>
      </w:pPr>
      <w:r w:rsidRPr="00B5075D">
        <w:rPr>
          <w:rFonts w:ascii="Open Sans" w:eastAsia="Arial" w:hAnsi="Open Sans" w:cs="Open Sans"/>
          <w:b/>
          <w:sz w:val="20"/>
          <w:szCs w:val="20"/>
          <w:u w:val="single"/>
        </w:rPr>
        <w:t xml:space="preserve">PART B – NON-EEA </w:t>
      </w:r>
      <w:r w:rsidR="00B5075D" w:rsidRPr="00B5075D">
        <w:rPr>
          <w:rFonts w:ascii="Open Sans" w:eastAsia="Arial" w:hAnsi="Open Sans" w:cs="Open Sans"/>
          <w:b/>
          <w:sz w:val="20"/>
          <w:szCs w:val="20"/>
          <w:u w:val="single"/>
        </w:rPr>
        <w:t>ONWARD CO</w:t>
      </w:r>
      <w:r w:rsidR="00B5075D">
        <w:rPr>
          <w:rFonts w:ascii="Open Sans" w:eastAsia="Arial" w:hAnsi="Open Sans" w:cs="Open Sans"/>
          <w:b/>
          <w:sz w:val="20"/>
          <w:szCs w:val="20"/>
          <w:u w:val="single"/>
        </w:rPr>
        <w:t>MPANIES</w:t>
      </w:r>
    </w:p>
    <w:sdt>
      <w:sdtPr>
        <w:rPr>
          <w:rFonts w:ascii="Open Sans" w:hAnsi="Open Sans" w:cs="Open Sans"/>
          <w:sz w:val="20"/>
          <w:szCs w:val="20"/>
        </w:rPr>
        <w:tag w:val="goog_rdk_6"/>
        <w:id w:val="244841003"/>
      </w:sdtPr>
      <w:sdtEndPr/>
      <w:sdtContent>
        <w:p w14:paraId="369CF7FE" w14:textId="673E26CB" w:rsidR="00366FE7" w:rsidRPr="001C30CA" w:rsidRDefault="00366FE7" w:rsidP="00366FE7">
          <w:pPr>
            <w:numPr>
              <w:ilvl w:val="0"/>
              <w:numId w:val="40"/>
            </w:numPr>
            <w:spacing w:before="120" w:after="120" w:line="276" w:lineRule="auto"/>
            <w:ind w:left="426" w:hanging="426"/>
            <w:jc w:val="both"/>
            <w:rPr>
              <w:rFonts w:ascii="Open Sans" w:eastAsia="Arial" w:hAnsi="Open Sans" w:cs="Open Sans"/>
              <w:b/>
              <w:sz w:val="20"/>
              <w:szCs w:val="20"/>
            </w:rPr>
          </w:pPr>
          <w:r w:rsidRPr="001C30CA">
            <w:rPr>
              <w:rFonts w:ascii="Open Sans" w:eastAsia="Arial" w:hAnsi="Open Sans" w:cs="Open Sans"/>
              <w:b/>
              <w:sz w:val="20"/>
              <w:szCs w:val="20"/>
            </w:rPr>
            <w:t xml:space="preserve">Permitted </w:t>
          </w:r>
          <w:r w:rsidR="00B5075D">
            <w:rPr>
              <w:rFonts w:ascii="Open Sans" w:eastAsia="Arial" w:hAnsi="Open Sans" w:cs="Open Sans"/>
              <w:b/>
              <w:sz w:val="20"/>
              <w:szCs w:val="20"/>
            </w:rPr>
            <w:t>Onward Company</w:t>
          </w:r>
          <w:r w:rsidRPr="001C30CA">
            <w:rPr>
              <w:rFonts w:ascii="Open Sans" w:eastAsia="Arial" w:hAnsi="Open Sans" w:cs="Open Sans"/>
              <w:b/>
              <w:sz w:val="20"/>
              <w:szCs w:val="20"/>
            </w:rPr>
            <w:t xml:space="preserve"> A: </w:t>
          </w:r>
          <w:r w:rsidRPr="001C30CA">
            <w:rPr>
              <w:rFonts w:ascii="Open Sans" w:eastAsia="Arial" w:hAnsi="Open Sans" w:cs="Open Sans"/>
              <w:sz w:val="20"/>
              <w:szCs w:val="20"/>
            </w:rPr>
            <w:t>Company Name [</w:t>
          </w:r>
          <w:r w:rsidRPr="001C30CA">
            <w:rPr>
              <w:rFonts w:ascii="Open Sans" w:eastAsia="Arial" w:hAnsi="Open Sans" w:cs="Open Sans"/>
              <w:sz w:val="20"/>
              <w:szCs w:val="20"/>
              <w:highlight w:val="yellow"/>
            </w:rPr>
            <w:t xml:space="preserve">Insert Legal name of </w:t>
          </w:r>
          <w:r w:rsidR="00B5075D">
            <w:rPr>
              <w:rFonts w:ascii="Open Sans" w:eastAsia="Arial" w:hAnsi="Open Sans" w:cs="Open Sans"/>
              <w:sz w:val="20"/>
              <w:szCs w:val="20"/>
              <w:highlight w:val="yellow"/>
            </w:rPr>
            <w:t>Onward Company</w:t>
          </w:r>
          <w:r w:rsidRPr="001C30CA">
            <w:rPr>
              <w:rFonts w:ascii="Open Sans" w:eastAsia="Arial" w:hAnsi="Open Sans" w:cs="Open Sans"/>
              <w:sz w:val="20"/>
              <w:szCs w:val="20"/>
              <w:highlight w:val="yellow"/>
            </w:rPr>
            <w:t xml:space="preserve"> A</w:t>
          </w:r>
          <w:r w:rsidRPr="001C30CA">
            <w:rPr>
              <w:rFonts w:ascii="Open Sans" w:eastAsia="Arial" w:hAnsi="Open Sans" w:cs="Open Sans"/>
              <w:sz w:val="20"/>
              <w:szCs w:val="20"/>
            </w:rPr>
            <w:t>]</w:t>
          </w:r>
        </w:p>
      </w:sdtContent>
    </w:sdt>
    <w:p w14:paraId="3EE2971A" w14:textId="10BC96E7" w:rsidR="00366FE7" w:rsidRPr="001C30CA" w:rsidRDefault="00366FE7" w:rsidP="00366FE7">
      <w:pPr>
        <w:numPr>
          <w:ilvl w:val="0"/>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Details of this </w:t>
      </w:r>
      <w:r w:rsidR="00B5075D">
        <w:rPr>
          <w:rFonts w:ascii="Open Sans" w:eastAsia="Arial" w:hAnsi="Open Sans" w:cs="Open Sans"/>
          <w:color w:val="000000"/>
          <w:sz w:val="20"/>
          <w:szCs w:val="20"/>
        </w:rPr>
        <w:t>Onward Company</w:t>
      </w:r>
      <w:r w:rsidRPr="001C30CA">
        <w:rPr>
          <w:rFonts w:ascii="Open Sans" w:eastAsia="Arial" w:hAnsi="Open Sans" w:cs="Open Sans"/>
          <w:color w:val="000000"/>
          <w:sz w:val="20"/>
          <w:szCs w:val="20"/>
        </w:rPr>
        <w:t>: Registered office [</w:t>
      </w:r>
      <w:r w:rsidRPr="001C30CA">
        <w:rPr>
          <w:rFonts w:ascii="Open Sans" w:eastAsia="Arial" w:hAnsi="Open Sans" w:cs="Open Sans"/>
          <w:color w:val="000000"/>
          <w:sz w:val="20"/>
          <w:szCs w:val="20"/>
          <w:highlight w:val="yellow"/>
        </w:rPr>
        <w:t>Address/Country</w:t>
      </w:r>
      <w:r w:rsidRPr="001C30CA">
        <w:rPr>
          <w:rFonts w:ascii="Open Sans" w:eastAsia="Arial" w:hAnsi="Open Sans" w:cs="Open Sans"/>
          <w:color w:val="000000"/>
          <w:sz w:val="20"/>
          <w:szCs w:val="20"/>
        </w:rPr>
        <w:t>], Contact Information [</w:t>
      </w:r>
      <w:r w:rsidRPr="001C30CA">
        <w:rPr>
          <w:rFonts w:ascii="Open Sans" w:eastAsia="Arial" w:hAnsi="Open Sans" w:cs="Open Sans"/>
          <w:color w:val="000000"/>
          <w:sz w:val="20"/>
          <w:szCs w:val="20"/>
          <w:highlight w:val="yellow"/>
        </w:rPr>
        <w:t>email address/telephone number</w:t>
      </w:r>
      <w:r w:rsidRPr="001C30CA">
        <w:rPr>
          <w:rFonts w:ascii="Open Sans" w:eastAsia="Arial" w:hAnsi="Open Sans" w:cs="Open Sans"/>
          <w:color w:val="000000"/>
          <w:sz w:val="20"/>
          <w:szCs w:val="20"/>
        </w:rPr>
        <w:t>], Data Protection Officer [</w:t>
      </w:r>
      <w:r w:rsidRPr="001C30CA">
        <w:rPr>
          <w:rFonts w:ascii="Open Sans" w:eastAsia="Arial" w:hAnsi="Open Sans" w:cs="Open Sans"/>
          <w:i/>
          <w:color w:val="000000"/>
          <w:sz w:val="20"/>
          <w:szCs w:val="20"/>
          <w:highlight w:val="yellow"/>
        </w:rPr>
        <w:t>if applicable</w:t>
      </w:r>
      <w:r w:rsidRPr="001C30CA">
        <w:rPr>
          <w:rFonts w:ascii="Open Sans" w:eastAsia="Arial" w:hAnsi="Open Sans" w:cs="Open Sans"/>
          <w:color w:val="000000"/>
          <w:sz w:val="20"/>
          <w:szCs w:val="20"/>
        </w:rPr>
        <w:t>]</w:t>
      </w:r>
    </w:p>
    <w:p w14:paraId="15CB9365" w14:textId="4D977F88" w:rsidR="00366FE7" w:rsidRPr="001C30CA" w:rsidRDefault="00366FE7" w:rsidP="00366FE7">
      <w:pPr>
        <w:numPr>
          <w:ilvl w:val="0"/>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Details of the Processing of Protected Data which may be undertaken by this </w:t>
      </w:r>
      <w:r w:rsidR="00B5075D">
        <w:rPr>
          <w:rFonts w:ascii="Open Sans" w:eastAsia="Arial" w:hAnsi="Open Sans" w:cs="Open Sans"/>
          <w:color w:val="000000"/>
          <w:sz w:val="20"/>
          <w:szCs w:val="20"/>
        </w:rPr>
        <w:t xml:space="preserve">Onward Company </w:t>
      </w:r>
      <w:r w:rsidRPr="001C30CA">
        <w:rPr>
          <w:rFonts w:ascii="Open Sans" w:eastAsia="Arial" w:hAnsi="Open Sans" w:cs="Open Sans"/>
          <w:color w:val="000000"/>
          <w:sz w:val="20"/>
          <w:szCs w:val="20"/>
        </w:rPr>
        <w:t xml:space="preserve">subject to and in accordance with this </w:t>
      </w:r>
      <w:r w:rsidR="00B5075D">
        <w:rPr>
          <w:rFonts w:ascii="Open Sans" w:eastAsia="Arial" w:hAnsi="Open Sans" w:cs="Open Sans"/>
          <w:color w:val="000000"/>
          <w:sz w:val="20"/>
          <w:szCs w:val="20"/>
        </w:rPr>
        <w:t>DPA</w:t>
      </w:r>
      <w:r w:rsidRPr="001C30CA">
        <w:rPr>
          <w:rFonts w:ascii="Open Sans" w:eastAsia="Arial" w:hAnsi="Open Sans" w:cs="Open Sans"/>
          <w:color w:val="000000"/>
          <w:sz w:val="20"/>
          <w:szCs w:val="20"/>
        </w:rPr>
        <w:t>:</w:t>
      </w:r>
    </w:p>
    <w:p w14:paraId="3DE24017" w14:textId="77777777"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Subject matter of the processing: </w:t>
      </w:r>
      <w:r w:rsidRPr="001C30CA">
        <w:rPr>
          <w:rFonts w:ascii="Open Sans" w:eastAsia="Arial" w:hAnsi="Open Sans" w:cs="Open Sans"/>
          <w:color w:val="000000"/>
          <w:sz w:val="20"/>
          <w:szCs w:val="20"/>
          <w:highlight w:val="yellow"/>
        </w:rPr>
        <w:t>[insert]</w:t>
      </w:r>
    </w:p>
    <w:p w14:paraId="2BC18740" w14:textId="77777777"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Duration of the processing: </w:t>
      </w:r>
      <w:r w:rsidRPr="001C30CA">
        <w:rPr>
          <w:rFonts w:ascii="Open Sans" w:eastAsia="Arial" w:hAnsi="Open Sans" w:cs="Open Sans"/>
          <w:color w:val="000000"/>
          <w:sz w:val="20"/>
          <w:szCs w:val="20"/>
          <w:highlight w:val="yellow"/>
        </w:rPr>
        <w:t>[insert]</w:t>
      </w:r>
    </w:p>
    <w:p w14:paraId="3A6E745F" w14:textId="77777777"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Nature and purpose of the processing: </w:t>
      </w:r>
      <w:r w:rsidRPr="001C30CA">
        <w:rPr>
          <w:rFonts w:ascii="Open Sans" w:eastAsia="Arial" w:hAnsi="Open Sans" w:cs="Open Sans"/>
          <w:color w:val="000000"/>
          <w:sz w:val="20"/>
          <w:szCs w:val="20"/>
          <w:highlight w:val="yellow"/>
        </w:rPr>
        <w:t>[insert]</w:t>
      </w:r>
    </w:p>
    <w:p w14:paraId="3A733D59" w14:textId="48045A80"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Geographical location of the processing: </w:t>
      </w:r>
      <w:r w:rsidRPr="001C30CA">
        <w:rPr>
          <w:rFonts w:ascii="Open Sans" w:eastAsia="Arial" w:hAnsi="Open Sans" w:cs="Open Sans"/>
          <w:color w:val="000000"/>
          <w:sz w:val="20"/>
          <w:szCs w:val="20"/>
          <w:highlight w:val="yellow"/>
        </w:rPr>
        <w:t>[insert]</w:t>
      </w:r>
    </w:p>
    <w:p w14:paraId="72055B31" w14:textId="77777777"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Type of Personal Data: </w:t>
      </w:r>
      <w:r w:rsidRPr="001C30CA">
        <w:rPr>
          <w:rFonts w:ascii="Open Sans" w:eastAsia="Arial" w:hAnsi="Open Sans" w:cs="Open Sans"/>
          <w:color w:val="000000"/>
          <w:sz w:val="20"/>
          <w:szCs w:val="20"/>
          <w:highlight w:val="yellow"/>
        </w:rPr>
        <w:t>[insert]</w:t>
      </w:r>
    </w:p>
    <w:p w14:paraId="52885B2A" w14:textId="77777777"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Categories of Data Subject: </w:t>
      </w:r>
      <w:r w:rsidRPr="001C30CA">
        <w:rPr>
          <w:rFonts w:ascii="Open Sans" w:eastAsia="Arial" w:hAnsi="Open Sans" w:cs="Open Sans"/>
          <w:color w:val="000000"/>
          <w:sz w:val="20"/>
          <w:szCs w:val="20"/>
          <w:highlight w:val="yellow"/>
        </w:rPr>
        <w:t>[insert]</w:t>
      </w:r>
    </w:p>
    <w:p w14:paraId="541E378B" w14:textId="1D1760CF" w:rsidR="00366FE7" w:rsidRPr="001C30CA" w:rsidRDefault="00366FE7" w:rsidP="00366FE7">
      <w:pPr>
        <w:numPr>
          <w:ilvl w:val="1"/>
          <w:numId w:val="39"/>
        </w:numPr>
        <w:pBdr>
          <w:top w:val="nil"/>
          <w:left w:val="nil"/>
          <w:bottom w:val="nil"/>
          <w:right w:val="nil"/>
          <w:between w:val="nil"/>
        </w:pBdr>
        <w:tabs>
          <w:tab w:val="center" w:pos="4536"/>
          <w:tab w:val="right" w:pos="9072"/>
        </w:tabs>
        <w:spacing w:before="120" w:after="120" w:line="276" w:lineRule="auto"/>
        <w:jc w:val="both"/>
        <w:rPr>
          <w:rFonts w:ascii="Open Sans" w:eastAsia="Arial" w:hAnsi="Open Sans" w:cs="Open Sans"/>
          <w:color w:val="000000"/>
          <w:sz w:val="20"/>
          <w:szCs w:val="20"/>
        </w:rPr>
      </w:pPr>
      <w:r w:rsidRPr="001C30CA">
        <w:rPr>
          <w:rFonts w:ascii="Open Sans" w:eastAsia="Arial" w:hAnsi="Open Sans" w:cs="Open Sans"/>
          <w:color w:val="000000"/>
          <w:sz w:val="20"/>
          <w:szCs w:val="20"/>
        </w:rPr>
        <w:t xml:space="preserve">Details of any </w:t>
      </w:r>
      <w:r w:rsidR="00B5075D">
        <w:rPr>
          <w:rFonts w:ascii="Open Sans" w:eastAsia="Arial" w:hAnsi="Open Sans" w:cs="Open Sans"/>
          <w:color w:val="000000"/>
          <w:sz w:val="20"/>
          <w:szCs w:val="20"/>
        </w:rPr>
        <w:t>further onward companies</w:t>
      </w:r>
      <w:r w:rsidRPr="001C30CA">
        <w:rPr>
          <w:rFonts w:ascii="Open Sans" w:eastAsia="Arial" w:hAnsi="Open Sans" w:cs="Open Sans"/>
          <w:color w:val="000000"/>
          <w:sz w:val="20"/>
          <w:szCs w:val="20"/>
        </w:rPr>
        <w:t xml:space="preserve"> used to provide services under this </w:t>
      </w:r>
      <w:r w:rsidR="00B5075D">
        <w:rPr>
          <w:rFonts w:ascii="Open Sans" w:eastAsia="Arial" w:hAnsi="Open Sans" w:cs="Open Sans"/>
          <w:color w:val="000000"/>
          <w:sz w:val="20"/>
          <w:szCs w:val="20"/>
        </w:rPr>
        <w:t>DPA</w:t>
      </w:r>
      <w:r w:rsidRPr="001C30CA">
        <w:rPr>
          <w:rFonts w:ascii="Open Sans" w:eastAsia="Arial" w:hAnsi="Open Sans" w:cs="Open Sans"/>
          <w:color w:val="000000"/>
          <w:sz w:val="20"/>
          <w:szCs w:val="20"/>
        </w:rPr>
        <w:t xml:space="preserve">: </w:t>
      </w:r>
      <w:r w:rsidRPr="001C30CA">
        <w:rPr>
          <w:rFonts w:ascii="Open Sans" w:eastAsia="Arial" w:hAnsi="Open Sans" w:cs="Open Sans"/>
          <w:color w:val="000000"/>
          <w:sz w:val="20"/>
          <w:szCs w:val="20"/>
          <w:highlight w:val="yellow"/>
        </w:rPr>
        <w:t>[insert]</w:t>
      </w:r>
      <w:r w:rsidRPr="001C30CA">
        <w:rPr>
          <w:rFonts w:ascii="Open Sans" w:eastAsia="Arial" w:hAnsi="Open Sans" w:cs="Open Sans"/>
          <w:color w:val="000000"/>
          <w:sz w:val="20"/>
          <w:szCs w:val="20"/>
        </w:rPr>
        <w:t xml:space="preserve"> </w:t>
      </w:r>
    </w:p>
    <w:p w14:paraId="73528EF7" w14:textId="6180E4AC" w:rsidR="00B00227" w:rsidRPr="001C30CA" w:rsidRDefault="00366FE7" w:rsidP="00366FE7">
      <w:pPr>
        <w:numPr>
          <w:ilvl w:val="1"/>
          <w:numId w:val="39"/>
        </w:numPr>
        <w:spacing w:before="120" w:after="120" w:line="276" w:lineRule="auto"/>
        <w:jc w:val="both"/>
        <w:rPr>
          <w:rFonts w:ascii="Open Sans" w:eastAsia="Arial" w:hAnsi="Open Sans" w:cs="Open Sans"/>
          <w:sz w:val="20"/>
          <w:szCs w:val="20"/>
        </w:rPr>
      </w:pPr>
      <w:r w:rsidRPr="001C30CA">
        <w:rPr>
          <w:rFonts w:ascii="Open Sans" w:eastAsia="Arial" w:hAnsi="Open Sans" w:cs="Open Sans"/>
          <w:sz w:val="20"/>
          <w:szCs w:val="20"/>
        </w:rPr>
        <w:lastRenderedPageBreak/>
        <w:t>List subject matter, nature and purpose of any</w:t>
      </w:r>
      <w:r w:rsidR="00B5075D">
        <w:rPr>
          <w:rFonts w:ascii="Open Sans" w:eastAsia="Arial" w:hAnsi="Open Sans" w:cs="Open Sans"/>
          <w:sz w:val="20"/>
          <w:szCs w:val="20"/>
        </w:rPr>
        <w:t xml:space="preserve"> further </w:t>
      </w:r>
      <w:r w:rsidRPr="001C30CA">
        <w:rPr>
          <w:rFonts w:ascii="Open Sans" w:eastAsia="Arial" w:hAnsi="Open Sans" w:cs="Open Sans"/>
          <w:sz w:val="20"/>
          <w:szCs w:val="20"/>
        </w:rPr>
        <w:t>processing: services which may be processing personal data: [</w:t>
      </w:r>
      <w:r w:rsidRPr="001C30CA">
        <w:rPr>
          <w:rFonts w:ascii="Open Sans" w:eastAsia="Arial" w:hAnsi="Open Sans" w:cs="Open Sans"/>
          <w:sz w:val="20"/>
          <w:szCs w:val="20"/>
          <w:highlight w:val="yellow"/>
        </w:rPr>
        <w:t>Insert</w:t>
      </w:r>
      <w:r w:rsidRPr="001C30CA">
        <w:rPr>
          <w:rFonts w:ascii="Open Sans" w:eastAsia="Arial" w:hAnsi="Open Sans" w:cs="Open Sans"/>
          <w:sz w:val="20"/>
          <w:szCs w:val="20"/>
        </w:rPr>
        <w:t>]</w:t>
      </w:r>
    </w:p>
    <w:p w14:paraId="713FFF8E" w14:textId="28D1936C" w:rsidR="00366FE7" w:rsidRPr="001C30CA" w:rsidRDefault="00366FE7" w:rsidP="001C30CA">
      <w:pPr>
        <w:numPr>
          <w:ilvl w:val="1"/>
          <w:numId w:val="39"/>
        </w:numPr>
        <w:spacing w:before="120" w:after="120" w:line="276" w:lineRule="auto"/>
        <w:jc w:val="both"/>
        <w:rPr>
          <w:rFonts w:ascii="Open Sans" w:eastAsia="Arial" w:hAnsi="Open Sans" w:cs="Open Sans"/>
          <w:sz w:val="20"/>
          <w:szCs w:val="20"/>
        </w:rPr>
      </w:pPr>
      <w:r w:rsidRPr="001C30CA">
        <w:rPr>
          <w:rFonts w:ascii="Open Sans" w:eastAsia="Arial" w:hAnsi="Open Sans" w:cs="Open Sans"/>
          <w:sz w:val="20"/>
          <w:szCs w:val="20"/>
        </w:rPr>
        <w:t xml:space="preserve">Geographical location of the processing: </w:t>
      </w:r>
      <w:r w:rsidRPr="001C30CA">
        <w:rPr>
          <w:rFonts w:ascii="Open Sans" w:eastAsia="Arial" w:hAnsi="Open Sans" w:cs="Open Sans"/>
          <w:sz w:val="20"/>
          <w:szCs w:val="20"/>
          <w:highlight w:val="yellow"/>
        </w:rPr>
        <w:t>[insert</w:t>
      </w:r>
    </w:p>
    <w:p w14:paraId="43E4FB4A" w14:textId="2C9467DE" w:rsidR="00495EED" w:rsidRDefault="00495EED">
      <w:pPr>
        <w:spacing w:after="160" w:line="259" w:lineRule="auto"/>
        <w:rPr>
          <w:rFonts w:ascii="Open Sans" w:hAnsi="Open Sans" w:cs="Open Sans"/>
          <w:sz w:val="20"/>
          <w:szCs w:val="20"/>
          <w:lang w:val="en-US"/>
        </w:rPr>
      </w:pPr>
      <w:r>
        <w:rPr>
          <w:rFonts w:ascii="Open Sans" w:hAnsi="Open Sans" w:cs="Open Sans"/>
          <w:sz w:val="20"/>
          <w:szCs w:val="20"/>
          <w:lang w:val="en-US"/>
        </w:rPr>
        <w:br w:type="page"/>
      </w:r>
    </w:p>
    <w:p w14:paraId="54617063" w14:textId="77777777" w:rsidR="00D07E63" w:rsidRDefault="00D07E63" w:rsidP="00A26115">
      <w:pPr>
        <w:rPr>
          <w:rFonts w:ascii="Open Sans" w:hAnsi="Open Sans" w:cs="Open Sans"/>
          <w:sz w:val="20"/>
          <w:szCs w:val="20"/>
          <w:lang w:val="en-US"/>
        </w:rPr>
      </w:pPr>
    </w:p>
    <w:p w14:paraId="5152C0DC" w14:textId="298EE61F" w:rsidR="00C2596F" w:rsidRPr="002553F8" w:rsidRDefault="00C2596F" w:rsidP="00A26115">
      <w:pPr>
        <w:jc w:val="center"/>
        <w:rPr>
          <w:rFonts w:ascii="Open Sans" w:hAnsi="Open Sans" w:cs="Open Sans"/>
          <w:b/>
          <w:sz w:val="20"/>
          <w:szCs w:val="20"/>
          <w:lang w:val="en-US"/>
        </w:rPr>
      </w:pPr>
      <w:r w:rsidRPr="00B9735A">
        <w:rPr>
          <w:rFonts w:ascii="Open Sans" w:hAnsi="Open Sans" w:cs="Open Sans"/>
          <w:b/>
          <w:sz w:val="20"/>
          <w:szCs w:val="20"/>
          <w:lang w:val="en-US" w:eastAsia="en-US"/>
        </w:rPr>
        <w:t xml:space="preserve">APPENDIX </w:t>
      </w:r>
      <w:r w:rsidR="00B9735A" w:rsidRPr="00B9735A">
        <w:rPr>
          <w:rFonts w:ascii="Open Sans" w:hAnsi="Open Sans" w:cs="Open Sans"/>
          <w:b/>
          <w:sz w:val="20"/>
          <w:szCs w:val="20"/>
          <w:lang w:val="en-US" w:eastAsia="en-US"/>
        </w:rPr>
        <w:t>6</w:t>
      </w:r>
      <w:r w:rsidRPr="00B9735A">
        <w:rPr>
          <w:rFonts w:ascii="Open Sans" w:hAnsi="Open Sans" w:cs="Open Sans"/>
          <w:b/>
          <w:sz w:val="20"/>
          <w:szCs w:val="20"/>
          <w:lang w:val="en-US" w:eastAsia="en-US"/>
        </w:rPr>
        <w:t xml:space="preserve"> – </w:t>
      </w:r>
      <w:r w:rsidRPr="00B9735A">
        <w:rPr>
          <w:rFonts w:ascii="Open Sans" w:hAnsi="Open Sans" w:cs="Open Sans"/>
          <w:b/>
          <w:sz w:val="20"/>
          <w:szCs w:val="20"/>
          <w:lang w:val="en-US"/>
        </w:rPr>
        <w:t>TRANSFER IMPACT ASSESSMENT</w:t>
      </w:r>
    </w:p>
    <w:p w14:paraId="6EBDA889" w14:textId="3DEAB25E" w:rsidR="008D7F20" w:rsidRPr="002553F8" w:rsidRDefault="008D7F20" w:rsidP="00A26115">
      <w:pPr>
        <w:jc w:val="both"/>
        <w:rPr>
          <w:rFonts w:ascii="Open Sans" w:hAnsi="Open Sans" w:cs="Open Sans"/>
          <w:color w:val="FF0000"/>
          <w:spacing w:val="-3"/>
          <w:sz w:val="20"/>
          <w:szCs w:val="20"/>
          <w:lang w:val="en-US" w:eastAsia="en-US"/>
        </w:rPr>
      </w:pPr>
      <w:r w:rsidRPr="002553F8">
        <w:rPr>
          <w:rFonts w:ascii="Open Sans" w:hAnsi="Open Sans" w:cs="Open Sans"/>
          <w:color w:val="FF0000"/>
          <w:spacing w:val="-3"/>
          <w:sz w:val="20"/>
          <w:szCs w:val="20"/>
          <w:lang w:val="en-US" w:eastAsia="en-US"/>
        </w:rPr>
        <w:t>[</w:t>
      </w:r>
      <w:r w:rsidRPr="002553F8">
        <w:rPr>
          <w:rFonts w:ascii="Open Sans" w:hAnsi="Open Sans" w:cs="Open Sans"/>
          <w:color w:val="FF0000"/>
          <w:spacing w:val="-3"/>
          <w:sz w:val="20"/>
          <w:szCs w:val="20"/>
          <w:highlight w:val="yellow"/>
          <w:lang w:val="en-US" w:eastAsia="en-US"/>
        </w:rPr>
        <w:t xml:space="preserve">TO BE COMPLETED BY </w:t>
      </w:r>
      <w:r w:rsidR="00081EEB">
        <w:rPr>
          <w:rFonts w:ascii="Open Sans" w:hAnsi="Open Sans" w:cs="Open Sans"/>
          <w:color w:val="FF0000"/>
          <w:spacing w:val="-3"/>
          <w:sz w:val="20"/>
          <w:szCs w:val="20"/>
          <w:highlight w:val="yellow"/>
          <w:lang w:val="en-US" w:eastAsia="en-US"/>
        </w:rPr>
        <w:t>COMPANY</w:t>
      </w:r>
      <w:r w:rsidRPr="002553F8">
        <w:rPr>
          <w:rFonts w:ascii="Open Sans" w:hAnsi="Open Sans" w:cs="Open Sans"/>
          <w:color w:val="FF0000"/>
          <w:spacing w:val="-3"/>
          <w:sz w:val="20"/>
          <w:szCs w:val="20"/>
          <w:highlight w:val="yellow"/>
          <w:lang w:val="en-US" w:eastAsia="en-US"/>
        </w:rPr>
        <w:t xml:space="preserve"> AND REVIEWED BY </w:t>
      </w:r>
      <w:r w:rsidR="00423325">
        <w:rPr>
          <w:rFonts w:ascii="Open Sans" w:hAnsi="Open Sans" w:cs="Open Sans"/>
          <w:color w:val="FF0000"/>
          <w:spacing w:val="-3"/>
          <w:sz w:val="20"/>
          <w:szCs w:val="20"/>
          <w:highlight w:val="yellow"/>
          <w:lang w:val="en-US" w:eastAsia="en-US"/>
        </w:rPr>
        <w:t>CENTRIC SOFTWARE</w:t>
      </w:r>
      <w:r w:rsidRPr="002553F8">
        <w:rPr>
          <w:rFonts w:ascii="Open Sans" w:hAnsi="Open Sans" w:cs="Open Sans"/>
          <w:color w:val="FF0000"/>
          <w:spacing w:val="-3"/>
          <w:sz w:val="20"/>
          <w:szCs w:val="20"/>
          <w:lang w:val="en-US" w:eastAsia="en-US"/>
        </w:rPr>
        <w:t>]</w:t>
      </w:r>
    </w:p>
    <w:p w14:paraId="7CF79031" w14:textId="77777777" w:rsidR="008D7F20" w:rsidRPr="002553F8" w:rsidRDefault="008D7F20" w:rsidP="00A26115">
      <w:pPr>
        <w:jc w:val="both"/>
        <w:rPr>
          <w:rFonts w:ascii="Open Sans" w:hAnsi="Open Sans" w:cs="Open Sans"/>
          <w:sz w:val="20"/>
          <w:szCs w:val="20"/>
          <w:lang w:val="en-US"/>
        </w:rPr>
      </w:pPr>
      <w:r w:rsidRPr="002553F8">
        <w:rPr>
          <w:rFonts w:ascii="Open Sans" w:hAnsi="Open Sans" w:cs="Open Sans"/>
          <w:sz w:val="20"/>
          <w:szCs w:val="20"/>
          <w:lang w:val="en-US"/>
        </w:rPr>
        <w:t>This Transfer Impact Assessment must include:</w:t>
      </w:r>
    </w:p>
    <w:p w14:paraId="4063B4E4" w14:textId="77777777" w:rsidR="008D7F20" w:rsidRPr="002553F8" w:rsidRDefault="008D7F20" w:rsidP="00A26115">
      <w:pPr>
        <w:jc w:val="both"/>
        <w:rPr>
          <w:rFonts w:ascii="Open Sans" w:hAnsi="Open Sans" w:cs="Open Sans"/>
          <w:sz w:val="20"/>
          <w:szCs w:val="20"/>
          <w:lang w:val="en-US"/>
        </w:rPr>
      </w:pPr>
    </w:p>
    <w:p w14:paraId="4C1F69DE" w14:textId="049B96C2" w:rsidR="008D7F20" w:rsidRPr="002553F8" w:rsidRDefault="008D7F20" w:rsidP="00781B6F">
      <w:pPr>
        <w:pStyle w:val="ListParagraph"/>
        <w:numPr>
          <w:ilvl w:val="0"/>
          <w:numId w:val="7"/>
        </w:numPr>
        <w:jc w:val="both"/>
        <w:rPr>
          <w:rFonts w:ascii="Open Sans" w:hAnsi="Open Sans" w:cs="Open Sans"/>
          <w:sz w:val="20"/>
          <w:szCs w:val="20"/>
          <w:lang w:val="en-US"/>
        </w:rPr>
      </w:pPr>
      <w:r w:rsidRPr="002553F8">
        <w:rPr>
          <w:rFonts w:ascii="Open Sans" w:hAnsi="Open Sans" w:cs="Open Sans"/>
          <w:sz w:val="20"/>
          <w:szCs w:val="20"/>
          <w:lang w:val="en-US"/>
        </w:rPr>
        <w:t xml:space="preserve">the specific circumstances of the Transfer, the intended onward Transfers, the type of recipient, the purpose of Processing, the categories and format of the transferred </w:t>
      </w:r>
      <w:r w:rsidR="001238AC">
        <w:rPr>
          <w:rFonts w:ascii="Open Sans" w:hAnsi="Open Sans" w:cs="Open Sans"/>
          <w:sz w:val="20"/>
          <w:szCs w:val="20"/>
          <w:lang w:val="en-US"/>
        </w:rPr>
        <w:t>Centric</w:t>
      </w:r>
      <w:r w:rsidRPr="002553F8">
        <w:rPr>
          <w:rFonts w:ascii="Open Sans" w:hAnsi="Open Sans" w:cs="Open Sans"/>
          <w:sz w:val="20"/>
          <w:szCs w:val="20"/>
          <w:lang w:val="en-US"/>
        </w:rPr>
        <w:t xml:space="preserve"> Personal </w:t>
      </w:r>
      <w:r w:rsidR="001238AC">
        <w:rPr>
          <w:rFonts w:ascii="Open Sans" w:hAnsi="Open Sans" w:cs="Open Sans"/>
          <w:sz w:val="20"/>
          <w:szCs w:val="20"/>
          <w:lang w:val="en-US"/>
        </w:rPr>
        <w:t>D</w:t>
      </w:r>
      <w:r w:rsidRPr="002553F8">
        <w:rPr>
          <w:rFonts w:ascii="Open Sans" w:hAnsi="Open Sans" w:cs="Open Sans"/>
          <w:sz w:val="20"/>
          <w:szCs w:val="20"/>
          <w:lang w:val="en-US"/>
        </w:rPr>
        <w:t xml:space="preserve">ata, the economic sector in which the Transfer occurs, the storage location of the </w:t>
      </w:r>
      <w:r w:rsidR="001238AC">
        <w:rPr>
          <w:rFonts w:ascii="Open Sans" w:hAnsi="Open Sans" w:cs="Open Sans"/>
          <w:sz w:val="20"/>
          <w:szCs w:val="20"/>
          <w:lang w:val="en-US"/>
        </w:rPr>
        <w:t>Centric</w:t>
      </w:r>
      <w:r w:rsidRPr="002553F8">
        <w:rPr>
          <w:rFonts w:ascii="Open Sans" w:hAnsi="Open Sans" w:cs="Open Sans"/>
          <w:sz w:val="20"/>
          <w:szCs w:val="20"/>
          <w:lang w:val="en-US"/>
        </w:rPr>
        <w:t xml:space="preserve"> Personal Data transferred;</w:t>
      </w:r>
    </w:p>
    <w:p w14:paraId="6C2D37B9" w14:textId="77777777" w:rsidR="008D7F20" w:rsidRPr="002553F8" w:rsidRDefault="008D7F20" w:rsidP="00781B6F">
      <w:pPr>
        <w:pStyle w:val="ListParagraph"/>
        <w:numPr>
          <w:ilvl w:val="0"/>
          <w:numId w:val="7"/>
        </w:numPr>
        <w:jc w:val="both"/>
        <w:rPr>
          <w:rFonts w:ascii="Open Sans" w:hAnsi="Open Sans" w:cs="Open Sans"/>
          <w:sz w:val="20"/>
          <w:szCs w:val="20"/>
          <w:lang w:val="en-US"/>
        </w:rPr>
      </w:pPr>
      <w:r w:rsidRPr="002553F8">
        <w:rPr>
          <w:rFonts w:ascii="Open Sans" w:hAnsi="Open Sans" w:cs="Open Sans"/>
          <w:sz w:val="20"/>
          <w:szCs w:val="20"/>
          <w:lang w:val="en-US"/>
        </w:rPr>
        <w:t xml:space="preserve">the </w:t>
      </w:r>
      <w:r w:rsidR="00237E04" w:rsidRPr="002553F8">
        <w:rPr>
          <w:rFonts w:ascii="Open Sans" w:hAnsi="Open Sans" w:cs="Open Sans"/>
          <w:sz w:val="20"/>
          <w:szCs w:val="20"/>
          <w:lang w:val="en-US"/>
        </w:rPr>
        <w:t>Legislation</w:t>
      </w:r>
      <w:r w:rsidRPr="002553F8">
        <w:rPr>
          <w:rFonts w:ascii="Open Sans" w:hAnsi="Open Sans" w:cs="Open Sans"/>
          <w:sz w:val="20"/>
          <w:szCs w:val="20"/>
          <w:lang w:val="en-US"/>
        </w:rPr>
        <w:t xml:space="preserve"> and practices of the third country of destination, including those requiring the disclosure of data to public authorities or authorizing access by such authorities – relevant in light of the specific circumstances of the Transfers and the applicable limitations and safeguards; and</w:t>
      </w:r>
    </w:p>
    <w:p w14:paraId="1DBF9863" w14:textId="77777777" w:rsidR="008D7F20" w:rsidRPr="002553F8" w:rsidRDefault="008D7F20" w:rsidP="00781B6F">
      <w:pPr>
        <w:pStyle w:val="ListParagraph"/>
        <w:numPr>
          <w:ilvl w:val="0"/>
          <w:numId w:val="7"/>
        </w:numPr>
        <w:jc w:val="both"/>
        <w:rPr>
          <w:rFonts w:ascii="Open Sans" w:hAnsi="Open Sans" w:cs="Open Sans"/>
          <w:sz w:val="20"/>
          <w:szCs w:val="20"/>
          <w:lang w:val="en-US"/>
        </w:rPr>
      </w:pPr>
      <w:r w:rsidRPr="002553F8">
        <w:rPr>
          <w:rFonts w:ascii="Open Sans" w:hAnsi="Open Sans" w:cs="Open Sans"/>
          <w:sz w:val="20"/>
          <w:szCs w:val="20"/>
          <w:lang w:val="en-US"/>
        </w:rPr>
        <w:t>any relevant contractual, technical or organizational safeguards put in place to supplement the safeguards under the Standard Contractual Clauses.</w:t>
      </w:r>
    </w:p>
    <w:p w14:paraId="5A45E242" w14:textId="77777777" w:rsidR="00153BF3" w:rsidRPr="002553F8" w:rsidRDefault="00153BF3" w:rsidP="00A26115">
      <w:pPr>
        <w:jc w:val="both"/>
        <w:rPr>
          <w:rFonts w:ascii="Open Sans" w:hAnsi="Open Sans" w:cs="Open Sans"/>
          <w:sz w:val="20"/>
          <w:szCs w:val="20"/>
          <w:lang w:val="en-US"/>
        </w:rPr>
      </w:pPr>
    </w:p>
    <w:sectPr w:rsidR="00153BF3" w:rsidRPr="002553F8" w:rsidSect="00933AF3">
      <w:headerReference w:type="even" r:id="rId18"/>
      <w:footerReference w:type="default" r:id="rId19"/>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6BF0" w14:textId="77777777" w:rsidR="004E6F44" w:rsidRDefault="004E6F44" w:rsidP="008840A0">
      <w:r>
        <w:separator/>
      </w:r>
    </w:p>
  </w:endnote>
  <w:endnote w:type="continuationSeparator" w:id="0">
    <w:p w14:paraId="6C84BAAF" w14:textId="77777777" w:rsidR="004E6F44" w:rsidRDefault="004E6F44" w:rsidP="008840A0">
      <w:r>
        <w:continuationSeparator/>
      </w:r>
    </w:p>
  </w:endnote>
  <w:endnote w:type="continuationNotice" w:id="1">
    <w:p w14:paraId="40041EA9" w14:textId="77777777" w:rsidR="004E6F44" w:rsidRDefault="004E6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STZhongsong">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33769"/>
      <w:docPartObj>
        <w:docPartGallery w:val="Page Numbers (Bottom of Page)"/>
        <w:docPartUnique/>
      </w:docPartObj>
    </w:sdtPr>
    <w:sdtEndPr>
      <w:rPr>
        <w:rFonts w:ascii="Arial Narrow" w:hAnsi="Arial Narrow"/>
        <w:sz w:val="18"/>
        <w:szCs w:val="18"/>
      </w:rPr>
    </w:sdtEndPr>
    <w:sdtContent>
      <w:p w14:paraId="1FFCDD7A" w14:textId="77777777" w:rsidR="00074808" w:rsidRDefault="00074808">
        <w:pPr>
          <w:pStyle w:val="Footer"/>
          <w:jc w:val="right"/>
        </w:pPr>
      </w:p>
      <w:p w14:paraId="42C958E1" w14:textId="77777777" w:rsidR="00074808" w:rsidRPr="00933AF3" w:rsidRDefault="00074808">
        <w:pPr>
          <w:pStyle w:val="Footer"/>
          <w:jc w:val="right"/>
          <w:rPr>
            <w:rFonts w:ascii="Arial Narrow" w:hAnsi="Arial Narrow"/>
            <w:sz w:val="18"/>
            <w:szCs w:val="18"/>
          </w:rPr>
        </w:pPr>
        <w:r w:rsidRPr="00933AF3">
          <w:rPr>
            <w:rFonts w:ascii="Arial Narrow" w:hAnsi="Arial Narrow"/>
            <w:sz w:val="18"/>
            <w:szCs w:val="18"/>
          </w:rPr>
          <w:fldChar w:fldCharType="begin"/>
        </w:r>
        <w:r w:rsidRPr="00933AF3">
          <w:rPr>
            <w:rFonts w:ascii="Arial Narrow" w:hAnsi="Arial Narrow"/>
            <w:sz w:val="18"/>
            <w:szCs w:val="18"/>
          </w:rPr>
          <w:instrText>PAGE   \* MERGEFORMAT</w:instrText>
        </w:r>
        <w:r w:rsidRPr="00933AF3">
          <w:rPr>
            <w:rFonts w:ascii="Arial Narrow" w:hAnsi="Arial Narrow"/>
            <w:sz w:val="18"/>
            <w:szCs w:val="18"/>
          </w:rPr>
          <w:fldChar w:fldCharType="separate"/>
        </w:r>
        <w:r w:rsidR="006A2899" w:rsidRPr="006C28B2">
          <w:rPr>
            <w:rFonts w:ascii="Arial Narrow" w:hAnsi="Arial Narrow"/>
            <w:noProof/>
            <w:sz w:val="18"/>
            <w:szCs w:val="18"/>
            <w:lang w:val="en-US"/>
          </w:rPr>
          <w:t>1</w:t>
        </w:r>
        <w:r w:rsidRPr="00933AF3">
          <w:rPr>
            <w:rFonts w:ascii="Arial Narrow" w:hAnsi="Arial Narrow"/>
            <w:sz w:val="18"/>
            <w:szCs w:val="18"/>
          </w:rPr>
          <w:fldChar w:fldCharType="end"/>
        </w:r>
      </w:p>
    </w:sdtContent>
  </w:sdt>
  <w:p w14:paraId="4163751F" w14:textId="0152BC36" w:rsidR="00074808" w:rsidRPr="00784218" w:rsidRDefault="00194F4A">
    <w:pPr>
      <w:pStyle w:val="Footer"/>
      <w:rPr>
        <w:rFonts w:ascii="Arial Narrow" w:hAnsi="Arial Narrow"/>
        <w:sz w:val="18"/>
        <w:szCs w:val="18"/>
        <w:lang w:val="en-US"/>
      </w:rPr>
    </w:pPr>
    <w:r>
      <w:rPr>
        <w:rFonts w:ascii="Arial Narrow" w:hAnsi="Arial Narrow"/>
        <w:sz w:val="18"/>
        <w:szCs w:val="18"/>
        <w:lang w:val="en-US"/>
      </w:rPr>
      <w:t xml:space="preserve">Partner </w:t>
    </w:r>
    <w:r w:rsidR="00784218">
      <w:rPr>
        <w:rFonts w:ascii="Arial Narrow" w:hAnsi="Arial Narrow"/>
        <w:sz w:val="18"/>
        <w:szCs w:val="18"/>
        <w:lang w:val="en-US"/>
      </w:rPr>
      <w:t xml:space="preserve">Centric Software DPA (Processor to </w:t>
    </w:r>
    <w:r w:rsidR="00A209C2">
      <w:rPr>
        <w:rFonts w:ascii="Arial Narrow" w:hAnsi="Arial Narrow"/>
        <w:sz w:val="18"/>
        <w:szCs w:val="18"/>
        <w:lang w:val="en-US"/>
      </w:rPr>
      <w:t>Service Provider</w:t>
    </w:r>
    <w:r w:rsidR="00784218">
      <w:rPr>
        <w:rFonts w:ascii="Arial Narrow" w:hAnsi="Arial Narrow"/>
        <w:sz w:val="18"/>
        <w:szCs w:val="18"/>
        <w:lang w:val="en-US"/>
      </w:rPr>
      <w:t xml:space="preserve">)– </w:t>
    </w:r>
    <w:r w:rsidR="0097157B">
      <w:rPr>
        <w:rFonts w:ascii="Arial Narrow" w:hAnsi="Arial Narrow"/>
        <w:sz w:val="18"/>
        <w:szCs w:val="18"/>
        <w:lang w:val="en-US"/>
      </w:rPr>
      <w:t>Dec</w:t>
    </w:r>
    <w:r w:rsidR="0092270C">
      <w:rPr>
        <w:rFonts w:ascii="Arial Narrow" w:hAnsi="Arial Narrow"/>
        <w:sz w:val="18"/>
        <w:szCs w:val="18"/>
        <w:lang w:val="en-US"/>
      </w:rPr>
      <w:t xml:space="preserve"> </w:t>
    </w:r>
    <w:r w:rsidR="00784218">
      <w:rPr>
        <w:rFonts w:ascii="Arial Narrow" w:hAnsi="Arial Narrow"/>
        <w:sz w:val="18"/>
        <w:szCs w:val="18"/>
        <w:lang w:val="en-U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9B57" w14:textId="77777777" w:rsidR="004E6F44" w:rsidRDefault="004E6F44" w:rsidP="008840A0">
      <w:r>
        <w:separator/>
      </w:r>
    </w:p>
  </w:footnote>
  <w:footnote w:type="continuationSeparator" w:id="0">
    <w:p w14:paraId="4C898530" w14:textId="77777777" w:rsidR="004E6F44" w:rsidRDefault="004E6F44" w:rsidP="008840A0">
      <w:r>
        <w:continuationSeparator/>
      </w:r>
    </w:p>
  </w:footnote>
  <w:footnote w:type="continuationNotice" w:id="1">
    <w:p w14:paraId="45C71A7B" w14:textId="77777777" w:rsidR="004E6F44" w:rsidRDefault="004E6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F118" w14:textId="77777777" w:rsidR="00074808" w:rsidRDefault="001A3AD7">
    <w:pPr>
      <w:pStyle w:val="BodyText"/>
      <w:spacing w:line="14" w:lineRule="auto"/>
      <w:rPr>
        <w:sz w:val="20"/>
      </w:rPr>
    </w:pPr>
    <w:r>
      <w:rPr>
        <w:noProof/>
        <w:sz w:val="17"/>
        <w:lang w:val="en-US"/>
      </w:rPr>
    </w:r>
    <w:r w:rsidR="001A3AD7">
      <w:rPr>
        <w:noProof/>
        <w:sz w:val="17"/>
        <w:lang w:val="en-US"/>
      </w:rPr>
      <w:pict w14:anchorId="60D7BA8A">
        <v:group id="_x0000_s1035" alt="" style="position:absolute;left:0;text-align:left;margin-left:116pt;margin-top:42.3pt;width:25.95pt;height:10.35pt;z-index:-251658240;mso-position-horizontal-relative:page;mso-position-vertical-relative:page" coordorigin="2320,846" coordsize="519,207">
          <v:line id="_x0000_s1036" alt="" style="position:absolute" from="2324,850" to="2838,850" strokecolor="#1a171c" strokeweight=".14006mm"/>
          <v:line id="_x0000_s1037" alt="" style="position:absolute" from="2834,850" to="2834,1052" strokecolor="#1a171c" strokeweight=".14006mm"/>
          <v:line id="_x0000_s1038" alt="" style="position:absolute" from="2320,1048" to="2835,1048" strokecolor="#1a171c" strokeweight=".14006mm"/>
          <v:line id="_x0000_s1039" alt="" style="position:absolute" from="2324,846" to="2324,1049" strokecolor="#1a171c" strokeweight=".14006mm"/>
          <w10:wrap anchorx="page" anchory="page"/>
        </v:group>
      </w:pict>
    </w:r>
    <w:r>
      <w:rPr>
        <w:noProof/>
        <w:sz w:val="17"/>
        <w:lang w:val="en-US"/>
      </w:rPr>
    </w:r>
    <w:r w:rsidR="001A3AD7">
      <w:rPr>
        <w:noProof/>
        <w:sz w:val="17"/>
        <w:lang w:val="en-US"/>
      </w:rPr>
      <w:pict w14:anchorId="4F1C1BB2">
        <v:line id="_x0000_s1040" alt="" style="position:absolute;left:0;text-align:left;z-index:-251658239;mso-wrap-edited:f;mso-width-percent:0;mso-height-percent:0;mso-position-horizontal-relative:page;mso-position-vertical-relative:page;mso-width-percent:0;mso-height-percent:0" from="45.35pt,59.3pt" to="557.1pt,59.3pt" strokecolor="#1a171c" strokeweight=".15997mm">
          <w10:wrap anchorx="page" anchory="page"/>
        </v:line>
      </w:pict>
    </w:r>
    <w:r>
      <w:rPr>
        <w:noProof/>
        <w:sz w:val="17"/>
        <w:lang w:val="en-US"/>
      </w:rPr>
    </w:r>
    <w:r w:rsidR="001A3AD7">
      <w:rPr>
        <w:noProof/>
        <w:sz w:val="17"/>
        <w:lang w:val="en-US"/>
      </w:rPr>
      <w:pict w14:anchorId="045F5429">
        <v:shapetype id="_x0000_t202" coordsize="21600,21600" o:spt="202" path="m,l,21600r21600,l21600,xe">
          <v:stroke joinstyle="miter"/>
          <v:path gradientshapeok="t" o:connecttype="rect"/>
        </v:shapetype>
        <v:shape id="_x0000_s1041" type="#_x0000_t202" alt="" style="position:absolute;left:0;text-align:left;margin-left:123.1pt;margin-top:41.15pt;width:11.75pt;height:12.15pt;z-index:-251658238;mso-wrap-style:square;mso-wrap-edited:f;mso-width-percent:0;mso-height-percent:0;mso-position-horizontal-relative:page;mso-position-vertical-relative:page;mso-width-percent:0;mso-height-percent:0;v-text-anchor:top" filled="f" stroked="f">
          <v:textbox style="mso-next-textbox:#_x0000_s1041" inset="0,0,0,0">
            <w:txbxContent>
              <w:p w14:paraId="1EE0DF60" w14:textId="77777777" w:rsidR="00074808" w:rsidRDefault="00074808">
                <w:pPr>
                  <w:pStyle w:val="BodyText"/>
                  <w:spacing w:before="21"/>
                  <w:ind w:left="20"/>
                </w:pPr>
                <w:r>
                  <w:rPr>
                    <w:color w:val="1A171C"/>
                    <w:w w:val="90"/>
                  </w:rPr>
                  <w:t>EN</w:t>
                </w:r>
              </w:p>
            </w:txbxContent>
          </v:textbox>
          <w10:wrap anchorx="page" anchory="page"/>
        </v:shape>
      </w:pict>
    </w:r>
    <w:r>
      <w:rPr>
        <w:noProof/>
        <w:sz w:val="17"/>
        <w:lang w:val="en-US"/>
      </w:rPr>
    </w:r>
    <w:r w:rsidR="001A3AD7">
      <w:rPr>
        <w:noProof/>
        <w:sz w:val="17"/>
        <w:lang w:val="en-US"/>
      </w:rPr>
      <w:pict w14:anchorId="582C49DD">
        <v:shape id="_x0000_s1042" type="#_x0000_t202" alt="" style="position:absolute;left:0;text-align:left;margin-left:44.35pt;margin-top:41.45pt;width:36.3pt;height:13.45pt;z-index:-251658237;mso-wrap-style:square;mso-wrap-edited:f;mso-width-percent:0;mso-height-percent:0;mso-position-horizontal-relative:page;mso-position-vertical-relative:page;mso-width-percent:0;mso-height-percent:0;v-text-anchor:top" filled="f" stroked="f">
          <v:textbox style="mso-next-textbox:#_x0000_s1042" inset="0,0,0,0">
            <w:txbxContent>
              <w:p w14:paraId="1F2AAF11" w14:textId="77777777" w:rsidR="00074808" w:rsidRDefault="00074808">
                <w:pPr>
                  <w:spacing w:before="23"/>
                  <w:ind w:left="20"/>
                  <w:rPr>
                    <w:sz w:val="19"/>
                  </w:rPr>
                </w:pPr>
                <w:r>
                  <w:rPr>
                    <w:color w:val="1A171C"/>
                    <w:sz w:val="19"/>
                  </w:rPr>
                  <w:t>L 39/</w:t>
                </w:r>
                <w:r>
                  <w:fldChar w:fldCharType="begin"/>
                </w:r>
                <w:r>
                  <w:rPr>
                    <w:color w:val="1A171C"/>
                    <w:sz w:val="19"/>
                  </w:rPr>
                  <w:instrText xml:space="preserve"> PAGE </w:instrText>
                </w:r>
                <w:r>
                  <w:fldChar w:fldCharType="separate"/>
                </w:r>
                <w:r>
                  <w:rPr>
                    <w:noProof/>
                    <w:color w:val="1A171C"/>
                    <w:sz w:val="19"/>
                  </w:rPr>
                  <w:t>6</w:t>
                </w:r>
                <w:r>
                  <w:fldChar w:fldCharType="end"/>
                </w:r>
              </w:p>
            </w:txbxContent>
          </v:textbox>
          <w10:wrap anchorx="page" anchory="page"/>
        </v:shape>
      </w:pict>
    </w:r>
    <w:r>
      <w:rPr>
        <w:noProof/>
        <w:sz w:val="17"/>
        <w:lang w:val="en-US"/>
      </w:rPr>
    </w:r>
    <w:r w:rsidR="001A3AD7">
      <w:rPr>
        <w:noProof/>
        <w:sz w:val="17"/>
        <w:lang w:val="en-US"/>
      </w:rPr>
      <w:pict w14:anchorId="361A7A21">
        <v:shape id="_x0000_s1043" type="#_x0000_t202" alt="" style="position:absolute;left:0;text-align:left;margin-left:228.15pt;margin-top:41.45pt;width:146.05pt;height:13.45pt;z-index:-251658236;mso-wrap-style:square;mso-wrap-edited:f;mso-width-percent:0;mso-height-percent:0;mso-position-horizontal-relative:page;mso-position-vertical-relative:page;mso-width-percent:0;mso-height-percent:0;v-text-anchor:top" filled="f" stroked="f">
          <v:textbox style="mso-next-textbox:#_x0000_s1043" inset="0,0,0,0">
            <w:txbxContent>
              <w:p w14:paraId="40753A31" w14:textId="77777777" w:rsidR="00074808" w:rsidRDefault="00074808">
                <w:pPr>
                  <w:spacing w:before="23"/>
                  <w:ind w:left="20"/>
                  <w:rPr>
                    <w:sz w:val="19"/>
                  </w:rPr>
                </w:pPr>
                <w:r>
                  <w:rPr>
                    <w:color w:val="1A171C"/>
                    <w:sz w:val="19"/>
                  </w:rPr>
                  <w:t>Official</w:t>
                </w:r>
                <w:r>
                  <w:rPr>
                    <w:color w:val="1A171C"/>
                    <w:spacing w:val="-23"/>
                    <w:sz w:val="19"/>
                  </w:rPr>
                  <w:t xml:space="preserve"> </w:t>
                </w:r>
                <w:r>
                  <w:rPr>
                    <w:color w:val="1A171C"/>
                    <w:sz w:val="19"/>
                  </w:rPr>
                  <w:t>Journal</w:t>
                </w:r>
                <w:r>
                  <w:rPr>
                    <w:color w:val="1A171C"/>
                    <w:spacing w:val="-20"/>
                    <w:sz w:val="19"/>
                  </w:rPr>
                  <w:t xml:space="preserve"> </w:t>
                </w:r>
                <w:r>
                  <w:rPr>
                    <w:color w:val="1A171C"/>
                    <w:sz w:val="19"/>
                  </w:rPr>
                  <w:t>of</w:t>
                </w:r>
                <w:r>
                  <w:rPr>
                    <w:color w:val="1A171C"/>
                    <w:spacing w:val="-18"/>
                    <w:sz w:val="19"/>
                  </w:rPr>
                  <w:t xml:space="preserve"> </w:t>
                </w:r>
                <w:r>
                  <w:rPr>
                    <w:color w:val="1A171C"/>
                    <w:sz w:val="19"/>
                  </w:rPr>
                  <w:t>the</w:t>
                </w:r>
                <w:r>
                  <w:rPr>
                    <w:color w:val="1A171C"/>
                    <w:spacing w:val="-22"/>
                    <w:sz w:val="19"/>
                  </w:rPr>
                  <w:t xml:space="preserve"> </w:t>
                </w:r>
                <w:r>
                  <w:rPr>
                    <w:color w:val="1A171C"/>
                    <w:sz w:val="19"/>
                  </w:rPr>
                  <w:t>European</w:t>
                </w:r>
                <w:r>
                  <w:rPr>
                    <w:color w:val="1A171C"/>
                    <w:spacing w:val="-22"/>
                    <w:sz w:val="19"/>
                  </w:rPr>
                  <w:t xml:space="preserve"> </w:t>
                </w:r>
                <w:r>
                  <w:rPr>
                    <w:color w:val="1A171C"/>
                    <w:sz w:val="19"/>
                  </w:rPr>
                  <w:t>Union</w:t>
                </w:r>
              </w:p>
            </w:txbxContent>
          </v:textbox>
          <w10:wrap anchorx="page" anchory="page"/>
        </v:shape>
      </w:pict>
    </w:r>
    <w:r>
      <w:rPr>
        <w:noProof/>
        <w:sz w:val="17"/>
        <w:lang w:val="en-US"/>
      </w:rPr>
    </w:r>
    <w:r w:rsidR="001A3AD7">
      <w:rPr>
        <w:noProof/>
        <w:sz w:val="17"/>
        <w:lang w:val="en-US"/>
      </w:rPr>
      <w:pict w14:anchorId="30CC0B79">
        <v:shape id="_x0000_s1044" type="#_x0000_t202" alt="" style="position:absolute;left:0;text-align:left;margin-left:516.3pt;margin-top:41.45pt;width:41.6pt;height:13.45pt;z-index:-251658235;mso-wrap-style:square;mso-wrap-edited:f;mso-width-percent:0;mso-height-percent:0;mso-position-horizontal-relative:page;mso-position-vertical-relative:page;mso-width-percent:0;mso-height-percent:0;v-text-anchor:top" filled="f" stroked="f">
          <v:textbox style="mso-next-textbox:#_x0000_s1044" inset="0,0,0,0">
            <w:txbxContent>
              <w:p w14:paraId="5FE28DA2" w14:textId="77777777" w:rsidR="00074808" w:rsidRDefault="00074808">
                <w:pPr>
                  <w:spacing w:before="23"/>
                  <w:ind w:left="20"/>
                  <w:rPr>
                    <w:sz w:val="19"/>
                  </w:rPr>
                </w:pPr>
                <w:r>
                  <w:rPr>
                    <w:color w:val="1A171C"/>
                    <w:w w:val="105"/>
                    <w:sz w:val="19"/>
                  </w:rPr>
                  <w:t>12.2.2010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565"/>
    <w:multiLevelType w:val="multilevel"/>
    <w:tmpl w:val="FDD8D5A0"/>
    <w:lvl w:ilvl="0">
      <w:start w:val="9"/>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0AAE5A0C"/>
    <w:multiLevelType w:val="hybridMultilevel"/>
    <w:tmpl w:val="6D524D8C"/>
    <w:lvl w:ilvl="0" w:tplc="93D6EB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A55FA"/>
    <w:multiLevelType w:val="multilevel"/>
    <w:tmpl w:val="2DAC641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15:restartNumberingAfterBreak="0">
    <w:nsid w:val="0EA32DD9"/>
    <w:multiLevelType w:val="hybridMultilevel"/>
    <w:tmpl w:val="FEFEE6FE"/>
    <w:lvl w:ilvl="0" w:tplc="C8DEAAA4">
      <w:numFmt w:val="bullet"/>
      <w:lvlText w:val="-"/>
      <w:lvlJc w:val="left"/>
      <w:pPr>
        <w:ind w:left="720" w:hanging="360"/>
      </w:pPr>
      <w:rPr>
        <w:rFonts w:ascii="Arial Narrow" w:eastAsia="SimSun" w:hAnsi="Arial Narrow"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806A7"/>
    <w:multiLevelType w:val="hybridMultilevel"/>
    <w:tmpl w:val="A6F21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5D130B"/>
    <w:multiLevelType w:val="multilevel"/>
    <w:tmpl w:val="A426DF20"/>
    <w:lvl w:ilvl="0">
      <w:start w:val="1"/>
      <w:numFmt w:val="decimal"/>
      <w:lvlText w:val="%1."/>
      <w:lvlJc w:val="left"/>
      <w:pPr>
        <w:ind w:left="1428" w:hanging="360"/>
      </w:pPr>
      <w:rPr>
        <w:b/>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1013647C"/>
    <w:multiLevelType w:val="multilevel"/>
    <w:tmpl w:val="64C8A498"/>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81A16"/>
    <w:multiLevelType w:val="hybridMultilevel"/>
    <w:tmpl w:val="F34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34EAF"/>
    <w:multiLevelType w:val="hybridMultilevel"/>
    <w:tmpl w:val="5232DCC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5D83893"/>
    <w:multiLevelType w:val="hybridMultilevel"/>
    <w:tmpl w:val="5232DCC8"/>
    <w:lvl w:ilvl="0" w:tplc="BAC48AC6">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97C5611"/>
    <w:multiLevelType w:val="multilevel"/>
    <w:tmpl w:val="1B32CB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C31061"/>
    <w:multiLevelType w:val="multilevel"/>
    <w:tmpl w:val="341C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2A7B23"/>
    <w:multiLevelType w:val="multilevel"/>
    <w:tmpl w:val="A046133C"/>
    <w:lvl w:ilvl="0">
      <w:start w:val="11"/>
      <w:numFmt w:val="decimal"/>
      <w:lvlText w:val="%1"/>
      <w:lvlJc w:val="left"/>
      <w:pPr>
        <w:ind w:left="490" w:hanging="490"/>
      </w:pPr>
      <w:rPr>
        <w:rFonts w:hint="default"/>
        <w:u w:val="single"/>
      </w:rPr>
    </w:lvl>
    <w:lvl w:ilvl="1">
      <w:start w:val="12"/>
      <w:numFmt w:val="decimal"/>
      <w:lvlText w:val="%1.%2"/>
      <w:lvlJc w:val="left"/>
      <w:pPr>
        <w:ind w:left="490" w:hanging="49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4EC3D66"/>
    <w:multiLevelType w:val="multilevel"/>
    <w:tmpl w:val="44303AC0"/>
    <w:lvl w:ilvl="0">
      <w:start w:val="1"/>
      <w:numFmt w:val="bullet"/>
      <w:lvlText w:val="口"/>
      <w:lvlJc w:val="left"/>
      <w:pPr>
        <w:ind w:left="400" w:hanging="400"/>
      </w:p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14" w15:restartNumberingAfterBreak="0">
    <w:nsid w:val="27AF23CA"/>
    <w:multiLevelType w:val="multilevel"/>
    <w:tmpl w:val="834A366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36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7920" w:hanging="72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600" w:hanging="1080"/>
      </w:pPr>
      <w:rPr>
        <w:rFonts w:hint="default"/>
      </w:rPr>
    </w:lvl>
  </w:abstractNum>
  <w:abstractNum w:abstractNumId="15" w15:restartNumberingAfterBreak="0">
    <w:nsid w:val="29931907"/>
    <w:multiLevelType w:val="multilevel"/>
    <w:tmpl w:val="AB86A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664E98"/>
    <w:multiLevelType w:val="hybridMultilevel"/>
    <w:tmpl w:val="C9847B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9E436B"/>
    <w:multiLevelType w:val="multilevel"/>
    <w:tmpl w:val="596E46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B43C6B"/>
    <w:multiLevelType w:val="hybridMultilevel"/>
    <w:tmpl w:val="1EBA4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5861B2"/>
    <w:multiLevelType w:val="multilevel"/>
    <w:tmpl w:val="803ABBCC"/>
    <w:lvl w:ilvl="0">
      <w:start w:val="1"/>
      <w:numFmt w:val="decimal"/>
      <w:lvlText w:val="%1."/>
      <w:lvlJc w:val="left"/>
      <w:pPr>
        <w:ind w:left="360" w:hanging="360"/>
      </w:pPr>
      <w:rPr>
        <w:rFonts w:ascii="Arial" w:eastAsia="Arial" w:hAnsi="Arial" w:cs="Arial"/>
        <w:b w:val="0"/>
      </w:rPr>
    </w:lvl>
    <w:lvl w:ilvl="1">
      <w:start w:val="1"/>
      <w:numFmt w:val="lowerLetter"/>
      <w:lvlText w:val="%2."/>
      <w:lvlJc w:val="left"/>
      <w:pPr>
        <w:ind w:left="643"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5750E5B"/>
    <w:multiLevelType w:val="multilevel"/>
    <w:tmpl w:val="8A2675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3A06F0"/>
    <w:multiLevelType w:val="multilevel"/>
    <w:tmpl w:val="CEEE1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3409EE"/>
    <w:multiLevelType w:val="hybridMultilevel"/>
    <w:tmpl w:val="646C0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FE3854"/>
    <w:multiLevelType w:val="multilevel"/>
    <w:tmpl w:val="4086AEF6"/>
    <w:lvl w:ilvl="0">
      <w:start w:val="2"/>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93540B"/>
    <w:multiLevelType w:val="hybridMultilevel"/>
    <w:tmpl w:val="D22C9E36"/>
    <w:lvl w:ilvl="0" w:tplc="91748362">
      <w:start w:val="4"/>
      <w:numFmt w:val="bullet"/>
      <w:lvlText w:val="-"/>
      <w:lvlJc w:val="left"/>
      <w:pPr>
        <w:ind w:left="720" w:hanging="360"/>
      </w:pPr>
      <w:rPr>
        <w:rFonts w:ascii="Open Sans" w:eastAsia="SimSu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4167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60E44"/>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4AAA293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BF4936"/>
    <w:multiLevelType w:val="multilevel"/>
    <w:tmpl w:val="19E27C8C"/>
    <w:lvl w:ilvl="0">
      <w:start w:val="9"/>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1200365"/>
    <w:multiLevelType w:val="multilevel"/>
    <w:tmpl w:val="0809001F"/>
    <w:lvl w:ilvl="0">
      <w:start w:val="1"/>
      <w:numFmt w:val="decimal"/>
      <w:lvlText w:val="%1."/>
      <w:lvlJc w:val="left"/>
      <w:pPr>
        <w:ind w:left="360" w:hanging="360"/>
      </w:pPr>
      <w:rPr>
        <w:caps w:val="0"/>
        <w:effect w:val="none"/>
      </w:rPr>
    </w:lvl>
    <w:lvl w:ilvl="1">
      <w:start w:val="1"/>
      <w:numFmt w:val="decimal"/>
      <w:lvlText w:val="%1.%2."/>
      <w:lvlJc w:val="left"/>
      <w:pPr>
        <w:ind w:left="792" w:hanging="432"/>
      </w:pPr>
      <w:rPr>
        <w:b w:val="0"/>
        <w:caps w:val="0"/>
        <w:effect w:val="none"/>
        <w:lang w:val="en-GB"/>
      </w:rPr>
    </w:lvl>
    <w:lvl w:ilvl="2">
      <w:start w:val="1"/>
      <w:numFmt w:val="decimal"/>
      <w:lvlText w:val="%1.%2.%3."/>
      <w:lvlJc w:val="left"/>
      <w:pPr>
        <w:ind w:left="1224" w:hanging="504"/>
      </w:pPr>
    </w:lvl>
    <w:lvl w:ilvl="3">
      <w:start w:val="1"/>
      <w:numFmt w:val="decimal"/>
      <w:lvlText w:val="%1.%2.%3.%4."/>
      <w:lvlJc w:val="left"/>
      <w:pPr>
        <w:ind w:left="1728" w:hanging="648"/>
      </w:pPr>
      <w:rPr>
        <w:caps w:val="0"/>
        <w:effect w:val="none"/>
      </w:rPr>
    </w:lvl>
    <w:lvl w:ilvl="4">
      <w:start w:val="1"/>
      <w:numFmt w:val="decimal"/>
      <w:lvlText w:val="%1.%2.%3.%4.%5."/>
      <w:lvlJc w:val="left"/>
      <w:pPr>
        <w:ind w:left="2232" w:hanging="792"/>
      </w:pPr>
      <w:rPr>
        <w:caps w:val="0"/>
        <w:effect w:val="none"/>
      </w:rPr>
    </w:lvl>
    <w:lvl w:ilvl="5">
      <w:start w:val="1"/>
      <w:numFmt w:val="decimal"/>
      <w:lvlText w:val="%1.%2.%3.%4.%5.%6."/>
      <w:lvlJc w:val="left"/>
      <w:pPr>
        <w:ind w:left="2736" w:hanging="936"/>
      </w:pPr>
      <w:rPr>
        <w:caps w:val="0"/>
        <w:effect w:val="none"/>
      </w:rPr>
    </w:lvl>
    <w:lvl w:ilvl="6">
      <w:start w:val="1"/>
      <w:numFmt w:val="decimal"/>
      <w:lvlText w:val="%1.%2.%3.%4.%5.%6.%7."/>
      <w:lvlJc w:val="left"/>
      <w:pPr>
        <w:ind w:left="3240" w:hanging="1080"/>
      </w:pPr>
      <w:rPr>
        <w:caps w:val="0"/>
        <w:effect w:val="none"/>
      </w:rPr>
    </w:lvl>
    <w:lvl w:ilvl="7">
      <w:start w:val="1"/>
      <w:numFmt w:val="decimal"/>
      <w:lvlText w:val="%1.%2.%3.%4.%5.%6.%7.%8."/>
      <w:lvlJc w:val="left"/>
      <w:pPr>
        <w:ind w:left="3744" w:hanging="1224"/>
      </w:pPr>
      <w:rPr>
        <w:caps w:val="0"/>
        <w:effect w:val="none"/>
      </w:rPr>
    </w:lvl>
    <w:lvl w:ilvl="8">
      <w:start w:val="1"/>
      <w:numFmt w:val="decimal"/>
      <w:lvlText w:val="%1.%2.%3.%4.%5.%6.%7.%8.%9."/>
      <w:lvlJc w:val="left"/>
      <w:pPr>
        <w:ind w:left="4320" w:hanging="1440"/>
      </w:pPr>
      <w:rPr>
        <w:caps w:val="0"/>
        <w:effect w:val="none"/>
      </w:rPr>
    </w:lvl>
  </w:abstractNum>
  <w:abstractNum w:abstractNumId="30" w15:restartNumberingAfterBreak="0">
    <w:nsid w:val="53F94DB9"/>
    <w:multiLevelType w:val="hybridMultilevel"/>
    <w:tmpl w:val="A028C314"/>
    <w:lvl w:ilvl="0" w:tplc="746CB3A0">
      <w:start w:val="1"/>
      <w:numFmt w:val="lowerLetter"/>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3E6CA0"/>
    <w:multiLevelType w:val="multilevel"/>
    <w:tmpl w:val="E5E2BB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5F7838AA"/>
    <w:multiLevelType w:val="multilevel"/>
    <w:tmpl w:val="0D6E837E"/>
    <w:lvl w:ilvl="0">
      <w:start w:val="1"/>
      <w:numFmt w:val="decimal"/>
      <w:lvlText w:val="%1."/>
      <w:lvlJc w:val="left"/>
      <w:pPr>
        <w:ind w:left="1428" w:hanging="360"/>
      </w:pPr>
      <w:rPr>
        <w:b/>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3" w15:restartNumberingAfterBreak="0">
    <w:nsid w:val="63AE6655"/>
    <w:multiLevelType w:val="multilevel"/>
    <w:tmpl w:val="4844D678"/>
    <w:lvl w:ilvl="0">
      <w:start w:val="1"/>
      <w:numFmt w:val="decimal"/>
      <w:pStyle w:val="2"/>
      <w:lvlText w:val="%1."/>
      <w:lvlJc w:val="left"/>
      <w:pPr>
        <w:ind w:left="1428" w:hanging="360"/>
      </w:pPr>
      <w:rPr>
        <w:b/>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4" w15:restartNumberingAfterBreak="0">
    <w:nsid w:val="67370807"/>
    <w:multiLevelType w:val="hybridMultilevel"/>
    <w:tmpl w:val="5B5437A0"/>
    <w:lvl w:ilvl="0" w:tplc="040C0001">
      <w:start w:val="1"/>
      <w:numFmt w:val="bullet"/>
      <w:lvlText w:val=""/>
      <w:lvlJc w:val="left"/>
      <w:pPr>
        <w:ind w:left="720" w:hanging="360"/>
      </w:pPr>
      <w:rPr>
        <w:rFonts w:ascii="Symbol" w:hAnsi="Symbol" w:hint="default"/>
        <w:spacing w:val="-2"/>
        <w:w w:val="99"/>
        <w:sz w:val="18"/>
        <w:szCs w:val="24"/>
        <w:lang w:val="en-GB" w:eastAsia="en-US" w:bidi="ar-SA"/>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B13083A"/>
    <w:multiLevelType w:val="hybridMultilevel"/>
    <w:tmpl w:val="8C0658F8"/>
    <w:lvl w:ilvl="0" w:tplc="772EC1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7032D7"/>
    <w:multiLevelType w:val="multilevel"/>
    <w:tmpl w:val="4E06A796"/>
    <w:lvl w:ilvl="0">
      <w:start w:val="11"/>
      <w:numFmt w:val="decimal"/>
      <w:lvlText w:val="%1"/>
      <w:lvlJc w:val="left"/>
      <w:pPr>
        <w:ind w:left="380" w:hanging="380"/>
      </w:pPr>
      <w:rPr>
        <w:rFonts w:hint="default"/>
        <w:u w:val="single"/>
      </w:rPr>
    </w:lvl>
    <w:lvl w:ilvl="1">
      <w:start w:val="1"/>
      <w:numFmt w:val="decimal"/>
      <w:lvlText w:val="%1.%2"/>
      <w:lvlJc w:val="left"/>
      <w:pPr>
        <w:ind w:left="380" w:hanging="3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D9D63FD"/>
    <w:multiLevelType w:val="multilevel"/>
    <w:tmpl w:val="5034597E"/>
    <w:lvl w:ilvl="0">
      <w:start w:val="10"/>
      <w:numFmt w:val="decimal"/>
      <w:lvlText w:val="%1."/>
      <w:lvlJc w:val="left"/>
      <w:pPr>
        <w:ind w:left="430" w:hanging="43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FA14A7A"/>
    <w:multiLevelType w:val="hybridMultilevel"/>
    <w:tmpl w:val="C47E9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9D72BD"/>
    <w:multiLevelType w:val="hybridMultilevel"/>
    <w:tmpl w:val="763678DA"/>
    <w:lvl w:ilvl="0" w:tplc="9DF8A40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75516C16"/>
    <w:multiLevelType w:val="hybridMultilevel"/>
    <w:tmpl w:val="52423C3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781752AC"/>
    <w:multiLevelType w:val="hybridMultilevel"/>
    <w:tmpl w:val="86CA807A"/>
    <w:lvl w:ilvl="0" w:tplc="D11A7874">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91855BA"/>
    <w:multiLevelType w:val="multilevel"/>
    <w:tmpl w:val="A4422AFE"/>
    <w:name w:val="Simple_L"/>
    <w:lvl w:ilvl="0">
      <w:start w:val="1"/>
      <w:numFmt w:val="decimal"/>
      <w:pStyle w:val="SimpleL1"/>
      <w:lvlText w:val="%1"/>
      <w:lvlJc w:val="right"/>
      <w:pPr>
        <w:ind w:left="567" w:hanging="453"/>
      </w:pPr>
      <w:rPr>
        <w:rFonts w:ascii="Times" w:eastAsia="Times" w:hAnsi="Times" w:cs="Times"/>
        <w:b/>
        <w:i w:val="0"/>
        <w:smallCaps w:val="0"/>
        <w:strike w:val="0"/>
        <w:color w:val="000000"/>
        <w:sz w:val="18"/>
        <w:szCs w:val="18"/>
        <w:u w:val="none"/>
        <w:vertAlign w:val="baseline"/>
      </w:rPr>
    </w:lvl>
    <w:lvl w:ilvl="1">
      <w:start w:val="1"/>
      <w:numFmt w:val="decimal"/>
      <w:pStyle w:val="DocsID"/>
      <w:lvlText w:val="%1.%2"/>
      <w:lvlJc w:val="right"/>
      <w:pPr>
        <w:ind w:left="567" w:hanging="453"/>
      </w:pPr>
      <w:rPr>
        <w:rFonts w:ascii="Times" w:eastAsia="Times" w:hAnsi="Times" w:cs="Times"/>
        <w:b w:val="0"/>
        <w:i w:val="0"/>
        <w:smallCaps w:val="0"/>
        <w:strike w:val="0"/>
        <w:color w:val="000000"/>
        <w:sz w:val="18"/>
        <w:szCs w:val="18"/>
        <w:u w:val="none"/>
        <w:vertAlign w:val="baseline"/>
      </w:rPr>
    </w:lvl>
    <w:lvl w:ilvl="2">
      <w:start w:val="1"/>
      <w:numFmt w:val="lowerLetter"/>
      <w:pStyle w:val="SimpleL3"/>
      <w:lvlText w:val="(%3)"/>
      <w:lvlJc w:val="left"/>
      <w:pPr>
        <w:ind w:left="1134" w:hanging="567"/>
      </w:pPr>
      <w:rPr>
        <w:rFonts w:ascii="Times" w:eastAsia="Times" w:hAnsi="Times" w:cs="Times"/>
        <w:b w:val="0"/>
        <w:i w:val="0"/>
        <w:smallCaps w:val="0"/>
        <w:strike w:val="0"/>
        <w:color w:val="000000"/>
        <w:sz w:val="18"/>
        <w:szCs w:val="18"/>
        <w:u w:val="none"/>
        <w:vertAlign w:val="baseline"/>
      </w:rPr>
    </w:lvl>
    <w:lvl w:ilvl="3">
      <w:start w:val="1"/>
      <w:numFmt w:val="lowerRoman"/>
      <w:pStyle w:val="SimpleL4"/>
      <w:lvlText w:val="(%4)"/>
      <w:lvlJc w:val="left"/>
      <w:pPr>
        <w:ind w:left="1701" w:hanging="567"/>
      </w:pPr>
      <w:rPr>
        <w:rFonts w:ascii="Arial" w:eastAsia="Arial" w:hAnsi="Arial" w:cs="Arial"/>
        <w:b w:val="0"/>
        <w:i w:val="0"/>
        <w:smallCaps w:val="0"/>
        <w:strike w:val="0"/>
        <w:color w:val="000000"/>
        <w:sz w:val="20"/>
        <w:szCs w:val="20"/>
        <w:u w:val="none"/>
        <w:vertAlign w:val="baseline"/>
      </w:rPr>
    </w:lvl>
    <w:lvl w:ilvl="4">
      <w:start w:val="1"/>
      <w:numFmt w:val="upperLetter"/>
      <w:pStyle w:val="SimpleL5"/>
      <w:lvlText w:val="(%5)"/>
      <w:lvlJc w:val="left"/>
      <w:pPr>
        <w:ind w:left="2268" w:hanging="566"/>
      </w:pPr>
      <w:rPr>
        <w:rFonts w:ascii="Arial" w:eastAsia="Arial" w:hAnsi="Arial" w:cs="Arial"/>
        <w:b w:val="0"/>
        <w:i w:val="0"/>
        <w:smallCaps w:val="0"/>
        <w:strike w:val="0"/>
        <w:color w:val="000000"/>
        <w:sz w:val="20"/>
        <w:szCs w:val="20"/>
        <w:u w:val="none"/>
        <w:vertAlign w:val="baseline"/>
      </w:rPr>
    </w:lvl>
    <w:lvl w:ilvl="5">
      <w:start w:val="1"/>
      <w:numFmt w:val="decimal"/>
      <w:lvlText w:val="(%6)"/>
      <w:lvlJc w:val="left"/>
      <w:pPr>
        <w:ind w:left="2835" w:hanging="567"/>
      </w:pPr>
      <w:rPr>
        <w:rFonts w:ascii="Arial" w:eastAsia="Arial" w:hAnsi="Arial" w:cs="Arial"/>
        <w:b w:val="0"/>
        <w:i w:val="0"/>
        <w:smallCaps w:val="0"/>
        <w:strike w:val="0"/>
        <w:color w:val="000000"/>
        <w:sz w:val="20"/>
        <w:szCs w:val="20"/>
        <w:u w:val="none"/>
        <w:vertAlign w:val="baseline"/>
      </w:rPr>
    </w:lvl>
    <w:lvl w:ilvl="6">
      <w:start w:val="1"/>
      <w:numFmt w:val="upperRoman"/>
      <w:lvlText w:val="(%7)"/>
      <w:lvlJc w:val="left"/>
      <w:pPr>
        <w:ind w:left="3402" w:hanging="567"/>
      </w:pPr>
      <w:rPr>
        <w:rFonts w:ascii="Arial" w:eastAsia="Arial" w:hAnsi="Arial" w:cs="Arial"/>
        <w:b w:val="0"/>
        <w:i w:val="0"/>
        <w:smallCaps w:val="0"/>
        <w:strike w:val="0"/>
        <w:color w:val="000000"/>
        <w:sz w:val="20"/>
        <w:szCs w:val="20"/>
        <w:u w:val="none"/>
        <w:vertAlign w:val="baseline"/>
      </w:rPr>
    </w:lvl>
    <w:lvl w:ilvl="7">
      <w:start w:val="1"/>
      <w:numFmt w:val="lowerLetter"/>
      <w:lvlText w:val="%8."/>
      <w:lvlJc w:val="left"/>
      <w:pPr>
        <w:ind w:left="3969" w:hanging="567"/>
      </w:pPr>
      <w:rPr>
        <w:rFonts w:ascii="Arial" w:eastAsia="Arial" w:hAnsi="Arial" w:cs="Arial"/>
        <w:b w:val="0"/>
        <w:i w:val="0"/>
        <w:smallCaps w:val="0"/>
        <w:strike w:val="0"/>
        <w:color w:val="000000"/>
        <w:sz w:val="20"/>
        <w:szCs w:val="20"/>
        <w:u w:val="none"/>
        <w:vertAlign w:val="baseline"/>
      </w:rPr>
    </w:lvl>
    <w:lvl w:ilvl="8">
      <w:start w:val="1"/>
      <w:numFmt w:val="lowerRoman"/>
      <w:lvlText w:val="%9."/>
      <w:lvlJc w:val="left"/>
      <w:pPr>
        <w:ind w:left="4535" w:hanging="567"/>
      </w:pPr>
      <w:rPr>
        <w:rFonts w:ascii="Arial" w:eastAsia="Arial" w:hAnsi="Arial" w:cs="Arial"/>
        <w:b w:val="0"/>
        <w:i w:val="0"/>
        <w:smallCaps w:val="0"/>
        <w:strike w:val="0"/>
        <w:color w:val="000000"/>
        <w:sz w:val="20"/>
        <w:szCs w:val="20"/>
        <w:u w:val="none"/>
        <w:vertAlign w:val="baseline"/>
      </w:rPr>
    </w:lvl>
  </w:abstractNum>
  <w:abstractNum w:abstractNumId="43" w15:restartNumberingAfterBreak="0">
    <w:nsid w:val="79784AB7"/>
    <w:multiLevelType w:val="multilevel"/>
    <w:tmpl w:val="352EA76A"/>
    <w:lvl w:ilvl="0">
      <w:start w:val="1"/>
      <w:numFmt w:val="decimal"/>
      <w:lvlText w:val="%1."/>
      <w:lvlJc w:val="left"/>
      <w:pPr>
        <w:ind w:left="1428" w:hanging="360"/>
      </w:pPr>
      <w:rPr>
        <w:b/>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4" w15:restartNumberingAfterBreak="0">
    <w:nsid w:val="79C41876"/>
    <w:multiLevelType w:val="multilevel"/>
    <w:tmpl w:val="5034597E"/>
    <w:lvl w:ilvl="0">
      <w:start w:val="10"/>
      <w:numFmt w:val="decimal"/>
      <w:lvlText w:val="%1."/>
      <w:lvlJc w:val="left"/>
      <w:pPr>
        <w:ind w:left="430" w:hanging="43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B00746D"/>
    <w:multiLevelType w:val="hybridMultilevel"/>
    <w:tmpl w:val="7874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C589F"/>
    <w:multiLevelType w:val="hybridMultilevel"/>
    <w:tmpl w:val="7974EE4A"/>
    <w:lvl w:ilvl="0" w:tplc="74A08F8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7081635">
    <w:abstractNumId w:val="29"/>
  </w:num>
  <w:num w:numId="2" w16cid:durableId="82191678">
    <w:abstractNumId w:val="16"/>
  </w:num>
  <w:num w:numId="3" w16cid:durableId="2130971487">
    <w:abstractNumId w:val="22"/>
  </w:num>
  <w:num w:numId="4" w16cid:durableId="2021545250">
    <w:abstractNumId w:val="38"/>
  </w:num>
  <w:num w:numId="5" w16cid:durableId="132452874">
    <w:abstractNumId w:val="18"/>
  </w:num>
  <w:num w:numId="6" w16cid:durableId="2064449996">
    <w:abstractNumId w:val="42"/>
  </w:num>
  <w:num w:numId="7" w16cid:durableId="878666944">
    <w:abstractNumId w:val="7"/>
  </w:num>
  <w:num w:numId="8" w16cid:durableId="1619411801">
    <w:abstractNumId w:val="1"/>
  </w:num>
  <w:num w:numId="9" w16cid:durableId="1542011915">
    <w:abstractNumId w:val="40"/>
  </w:num>
  <w:num w:numId="10" w16cid:durableId="656736941">
    <w:abstractNumId w:val="39"/>
  </w:num>
  <w:num w:numId="11" w16cid:durableId="1194415558">
    <w:abstractNumId w:val="45"/>
  </w:num>
  <w:num w:numId="12" w16cid:durableId="307560540">
    <w:abstractNumId w:val="27"/>
  </w:num>
  <w:num w:numId="13" w16cid:durableId="571161356">
    <w:abstractNumId w:val="20"/>
  </w:num>
  <w:num w:numId="14" w16cid:durableId="2064285156">
    <w:abstractNumId w:val="41"/>
  </w:num>
  <w:num w:numId="15" w16cid:durableId="2061173351">
    <w:abstractNumId w:val="9"/>
  </w:num>
  <w:num w:numId="16" w16cid:durableId="1762683800">
    <w:abstractNumId w:val="30"/>
  </w:num>
  <w:num w:numId="17" w16cid:durableId="1964726253">
    <w:abstractNumId w:val="46"/>
  </w:num>
  <w:num w:numId="18" w16cid:durableId="1533764258">
    <w:abstractNumId w:val="8"/>
  </w:num>
  <w:num w:numId="19" w16cid:durableId="506138007">
    <w:abstractNumId w:val="28"/>
  </w:num>
  <w:num w:numId="20" w16cid:durableId="259602968">
    <w:abstractNumId w:val="0"/>
  </w:num>
  <w:num w:numId="21" w16cid:durableId="893540949">
    <w:abstractNumId w:val="24"/>
  </w:num>
  <w:num w:numId="22" w16cid:durableId="1913545276">
    <w:abstractNumId w:val="3"/>
  </w:num>
  <w:num w:numId="23" w16cid:durableId="307712701">
    <w:abstractNumId w:val="14"/>
  </w:num>
  <w:num w:numId="24" w16cid:durableId="318929113">
    <w:abstractNumId w:val="12"/>
  </w:num>
  <w:num w:numId="25" w16cid:durableId="1330712261">
    <w:abstractNumId w:val="36"/>
  </w:num>
  <w:num w:numId="26" w16cid:durableId="1102190269">
    <w:abstractNumId w:val="34"/>
  </w:num>
  <w:num w:numId="27" w16cid:durableId="1673482845">
    <w:abstractNumId w:val="6"/>
  </w:num>
  <w:num w:numId="28" w16cid:durableId="1041829574">
    <w:abstractNumId w:val="10"/>
  </w:num>
  <w:num w:numId="29" w16cid:durableId="1382288077">
    <w:abstractNumId w:val="21"/>
  </w:num>
  <w:num w:numId="30" w16cid:durableId="1036662879">
    <w:abstractNumId w:val="15"/>
  </w:num>
  <w:num w:numId="31" w16cid:durableId="412049360">
    <w:abstractNumId w:val="13"/>
  </w:num>
  <w:num w:numId="32" w16cid:durableId="614872727">
    <w:abstractNumId w:val="19"/>
  </w:num>
  <w:num w:numId="33" w16cid:durableId="2105874606">
    <w:abstractNumId w:val="23"/>
  </w:num>
  <w:num w:numId="34" w16cid:durableId="1636838172">
    <w:abstractNumId w:val="33"/>
  </w:num>
  <w:num w:numId="35" w16cid:durableId="1514413022">
    <w:abstractNumId w:val="5"/>
  </w:num>
  <w:num w:numId="36" w16cid:durableId="1229464927">
    <w:abstractNumId w:val="32"/>
  </w:num>
  <w:num w:numId="37" w16cid:durableId="549682676">
    <w:abstractNumId w:val="43"/>
  </w:num>
  <w:num w:numId="38" w16cid:durableId="867644997">
    <w:abstractNumId w:val="31"/>
  </w:num>
  <w:num w:numId="39" w16cid:durableId="1745368492">
    <w:abstractNumId w:val="2"/>
  </w:num>
  <w:num w:numId="40" w16cid:durableId="2015061892">
    <w:abstractNumId w:val="11"/>
  </w:num>
  <w:num w:numId="41" w16cid:durableId="203644183">
    <w:abstractNumId w:val="17"/>
  </w:num>
  <w:num w:numId="42" w16cid:durableId="1894543315">
    <w:abstractNumId w:val="25"/>
  </w:num>
  <w:num w:numId="43" w16cid:durableId="1044712153">
    <w:abstractNumId w:val="26"/>
  </w:num>
  <w:num w:numId="44" w16cid:durableId="1547060995">
    <w:abstractNumId w:val="37"/>
  </w:num>
  <w:num w:numId="45" w16cid:durableId="607083699">
    <w:abstractNumId w:val="4"/>
  </w:num>
  <w:num w:numId="46" w16cid:durableId="1250578713">
    <w:abstractNumId w:val="44"/>
  </w:num>
  <w:num w:numId="47" w16cid:durableId="2142259609">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hideSpellingErrors/>
  <w:hideGrammaticalErrors/>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28B"/>
    <w:rsid w:val="00000ABB"/>
    <w:rsid w:val="00002292"/>
    <w:rsid w:val="000227B8"/>
    <w:rsid w:val="000238B8"/>
    <w:rsid w:val="0002614F"/>
    <w:rsid w:val="00032ABD"/>
    <w:rsid w:val="00032FAB"/>
    <w:rsid w:val="0003429D"/>
    <w:rsid w:val="000367D2"/>
    <w:rsid w:val="00036F39"/>
    <w:rsid w:val="000437B6"/>
    <w:rsid w:val="00044778"/>
    <w:rsid w:val="00045799"/>
    <w:rsid w:val="000460AE"/>
    <w:rsid w:val="00047898"/>
    <w:rsid w:val="000502A3"/>
    <w:rsid w:val="00050531"/>
    <w:rsid w:val="00055048"/>
    <w:rsid w:val="0006512A"/>
    <w:rsid w:val="0006594B"/>
    <w:rsid w:val="00070043"/>
    <w:rsid w:val="00070AA7"/>
    <w:rsid w:val="00074808"/>
    <w:rsid w:val="00077487"/>
    <w:rsid w:val="00081EEB"/>
    <w:rsid w:val="00084777"/>
    <w:rsid w:val="00086BA0"/>
    <w:rsid w:val="00087502"/>
    <w:rsid w:val="0009400E"/>
    <w:rsid w:val="000B09EF"/>
    <w:rsid w:val="000D008C"/>
    <w:rsid w:val="000D0FDF"/>
    <w:rsid w:val="000D292D"/>
    <w:rsid w:val="000E22AC"/>
    <w:rsid w:val="000E299C"/>
    <w:rsid w:val="000E339C"/>
    <w:rsid w:val="000E40F7"/>
    <w:rsid w:val="000E7B70"/>
    <w:rsid w:val="000F645E"/>
    <w:rsid w:val="00100EB6"/>
    <w:rsid w:val="001064ED"/>
    <w:rsid w:val="00111A64"/>
    <w:rsid w:val="0011694D"/>
    <w:rsid w:val="00120A38"/>
    <w:rsid w:val="00122E5E"/>
    <w:rsid w:val="00123077"/>
    <w:rsid w:val="001238AC"/>
    <w:rsid w:val="00126012"/>
    <w:rsid w:val="00126E16"/>
    <w:rsid w:val="00126E19"/>
    <w:rsid w:val="0013184D"/>
    <w:rsid w:val="00135698"/>
    <w:rsid w:val="00137130"/>
    <w:rsid w:val="001453E8"/>
    <w:rsid w:val="00146367"/>
    <w:rsid w:val="00146807"/>
    <w:rsid w:val="00151C77"/>
    <w:rsid w:val="00153BF3"/>
    <w:rsid w:val="00154742"/>
    <w:rsid w:val="0016269A"/>
    <w:rsid w:val="00163318"/>
    <w:rsid w:val="0016494C"/>
    <w:rsid w:val="00164CB8"/>
    <w:rsid w:val="00164D08"/>
    <w:rsid w:val="001802C6"/>
    <w:rsid w:val="00181479"/>
    <w:rsid w:val="001878F7"/>
    <w:rsid w:val="00194F4A"/>
    <w:rsid w:val="001A22B3"/>
    <w:rsid w:val="001A3599"/>
    <w:rsid w:val="001A3AD7"/>
    <w:rsid w:val="001A3B9B"/>
    <w:rsid w:val="001B1BD4"/>
    <w:rsid w:val="001B2BDE"/>
    <w:rsid w:val="001B3FE9"/>
    <w:rsid w:val="001B7885"/>
    <w:rsid w:val="001C0343"/>
    <w:rsid w:val="001C2796"/>
    <w:rsid w:val="001C30CA"/>
    <w:rsid w:val="001C5D34"/>
    <w:rsid w:val="001D33FD"/>
    <w:rsid w:val="001E4ED8"/>
    <w:rsid w:val="001F3A0A"/>
    <w:rsid w:val="001F3CA5"/>
    <w:rsid w:val="00202051"/>
    <w:rsid w:val="00211BEB"/>
    <w:rsid w:val="00220409"/>
    <w:rsid w:val="00221B03"/>
    <w:rsid w:val="002226B8"/>
    <w:rsid w:val="00225EAE"/>
    <w:rsid w:val="00232ABE"/>
    <w:rsid w:val="0023471A"/>
    <w:rsid w:val="0023678F"/>
    <w:rsid w:val="00237E04"/>
    <w:rsid w:val="00240F69"/>
    <w:rsid w:val="002503A2"/>
    <w:rsid w:val="00251598"/>
    <w:rsid w:val="0025191E"/>
    <w:rsid w:val="00251AA2"/>
    <w:rsid w:val="0025237D"/>
    <w:rsid w:val="002553F8"/>
    <w:rsid w:val="00255408"/>
    <w:rsid w:val="002556DA"/>
    <w:rsid w:val="002567B6"/>
    <w:rsid w:val="00261020"/>
    <w:rsid w:val="0026214C"/>
    <w:rsid w:val="00266EF7"/>
    <w:rsid w:val="00270581"/>
    <w:rsid w:val="0027727E"/>
    <w:rsid w:val="00277E89"/>
    <w:rsid w:val="00281B17"/>
    <w:rsid w:val="00291F4C"/>
    <w:rsid w:val="002940F8"/>
    <w:rsid w:val="00294C6F"/>
    <w:rsid w:val="002A0E64"/>
    <w:rsid w:val="002A3E19"/>
    <w:rsid w:val="002B101A"/>
    <w:rsid w:val="002B1D2A"/>
    <w:rsid w:val="002B41C4"/>
    <w:rsid w:val="002C15AD"/>
    <w:rsid w:val="002C4EE0"/>
    <w:rsid w:val="002C6127"/>
    <w:rsid w:val="002C7BA9"/>
    <w:rsid w:val="002E0FC6"/>
    <w:rsid w:val="002E1C0E"/>
    <w:rsid w:val="002E1D8F"/>
    <w:rsid w:val="002E5891"/>
    <w:rsid w:val="002F6DB9"/>
    <w:rsid w:val="002F7A64"/>
    <w:rsid w:val="002F7E23"/>
    <w:rsid w:val="00301C2C"/>
    <w:rsid w:val="0030656A"/>
    <w:rsid w:val="00310F00"/>
    <w:rsid w:val="00312D65"/>
    <w:rsid w:val="0031608F"/>
    <w:rsid w:val="0031634F"/>
    <w:rsid w:val="00324EC3"/>
    <w:rsid w:val="00331203"/>
    <w:rsid w:val="00334B23"/>
    <w:rsid w:val="00335CD8"/>
    <w:rsid w:val="00347821"/>
    <w:rsid w:val="0035508D"/>
    <w:rsid w:val="00361443"/>
    <w:rsid w:val="00362A77"/>
    <w:rsid w:val="0036652C"/>
    <w:rsid w:val="00366FE7"/>
    <w:rsid w:val="00371248"/>
    <w:rsid w:val="00374040"/>
    <w:rsid w:val="003755C2"/>
    <w:rsid w:val="00376FC4"/>
    <w:rsid w:val="00383D27"/>
    <w:rsid w:val="00387DAC"/>
    <w:rsid w:val="0039032B"/>
    <w:rsid w:val="00392BB2"/>
    <w:rsid w:val="003A3E88"/>
    <w:rsid w:val="003A5F25"/>
    <w:rsid w:val="003A7750"/>
    <w:rsid w:val="003B21BE"/>
    <w:rsid w:val="003B2890"/>
    <w:rsid w:val="003B7AEC"/>
    <w:rsid w:val="003C0C9C"/>
    <w:rsid w:val="003C25BA"/>
    <w:rsid w:val="003C5549"/>
    <w:rsid w:val="003C6425"/>
    <w:rsid w:val="003C7B7A"/>
    <w:rsid w:val="003C7B86"/>
    <w:rsid w:val="003D4727"/>
    <w:rsid w:val="003E037D"/>
    <w:rsid w:val="003F04F1"/>
    <w:rsid w:val="003F5572"/>
    <w:rsid w:val="003F55D4"/>
    <w:rsid w:val="003F61AC"/>
    <w:rsid w:val="003F7D76"/>
    <w:rsid w:val="00404FA2"/>
    <w:rsid w:val="004050F2"/>
    <w:rsid w:val="00407CA5"/>
    <w:rsid w:val="00416E74"/>
    <w:rsid w:val="00417DDF"/>
    <w:rsid w:val="00420BC8"/>
    <w:rsid w:val="00423325"/>
    <w:rsid w:val="00425D07"/>
    <w:rsid w:val="00425EE1"/>
    <w:rsid w:val="00434399"/>
    <w:rsid w:val="00444B51"/>
    <w:rsid w:val="00445CB7"/>
    <w:rsid w:val="00451693"/>
    <w:rsid w:val="004523A0"/>
    <w:rsid w:val="00453DC0"/>
    <w:rsid w:val="004605A2"/>
    <w:rsid w:val="00463138"/>
    <w:rsid w:val="00465A8E"/>
    <w:rsid w:val="00472EBE"/>
    <w:rsid w:val="00475E1A"/>
    <w:rsid w:val="0047691C"/>
    <w:rsid w:val="0048727D"/>
    <w:rsid w:val="004911B4"/>
    <w:rsid w:val="00492788"/>
    <w:rsid w:val="00494FF2"/>
    <w:rsid w:val="00495EED"/>
    <w:rsid w:val="00497427"/>
    <w:rsid w:val="004A1112"/>
    <w:rsid w:val="004A17F5"/>
    <w:rsid w:val="004A2427"/>
    <w:rsid w:val="004A4C3E"/>
    <w:rsid w:val="004A537E"/>
    <w:rsid w:val="004B10FE"/>
    <w:rsid w:val="004B2515"/>
    <w:rsid w:val="004B51D3"/>
    <w:rsid w:val="004C2BB9"/>
    <w:rsid w:val="004D3A9C"/>
    <w:rsid w:val="004D514D"/>
    <w:rsid w:val="004E0D4B"/>
    <w:rsid w:val="004E36C6"/>
    <w:rsid w:val="004E392C"/>
    <w:rsid w:val="004E3FBB"/>
    <w:rsid w:val="004E6F44"/>
    <w:rsid w:val="004F4C56"/>
    <w:rsid w:val="004F59B8"/>
    <w:rsid w:val="004F5A8B"/>
    <w:rsid w:val="004F72E8"/>
    <w:rsid w:val="00500616"/>
    <w:rsid w:val="005021FD"/>
    <w:rsid w:val="00502FDA"/>
    <w:rsid w:val="00504DE8"/>
    <w:rsid w:val="00507347"/>
    <w:rsid w:val="00516AB5"/>
    <w:rsid w:val="00521ECF"/>
    <w:rsid w:val="0052349D"/>
    <w:rsid w:val="00527825"/>
    <w:rsid w:val="0053606B"/>
    <w:rsid w:val="00552599"/>
    <w:rsid w:val="00555933"/>
    <w:rsid w:val="00560738"/>
    <w:rsid w:val="005642A5"/>
    <w:rsid w:val="00565302"/>
    <w:rsid w:val="005743F7"/>
    <w:rsid w:val="00575F47"/>
    <w:rsid w:val="0058415C"/>
    <w:rsid w:val="00584CB9"/>
    <w:rsid w:val="005A4294"/>
    <w:rsid w:val="005A5867"/>
    <w:rsid w:val="005B4FB5"/>
    <w:rsid w:val="005C2E75"/>
    <w:rsid w:val="005D3FC4"/>
    <w:rsid w:val="005D4D5C"/>
    <w:rsid w:val="005D632C"/>
    <w:rsid w:val="005D6C15"/>
    <w:rsid w:val="005D706D"/>
    <w:rsid w:val="005E1EE8"/>
    <w:rsid w:val="005E37DD"/>
    <w:rsid w:val="005E728B"/>
    <w:rsid w:val="005F05E1"/>
    <w:rsid w:val="005F67A9"/>
    <w:rsid w:val="00602F1E"/>
    <w:rsid w:val="0060358B"/>
    <w:rsid w:val="006037F1"/>
    <w:rsid w:val="00607602"/>
    <w:rsid w:val="00607F7D"/>
    <w:rsid w:val="00614668"/>
    <w:rsid w:val="00616C70"/>
    <w:rsid w:val="00621A29"/>
    <w:rsid w:val="00621B25"/>
    <w:rsid w:val="0062276D"/>
    <w:rsid w:val="00627E6E"/>
    <w:rsid w:val="00630427"/>
    <w:rsid w:val="0063364D"/>
    <w:rsid w:val="00641912"/>
    <w:rsid w:val="0064435C"/>
    <w:rsid w:val="00645704"/>
    <w:rsid w:val="006558C5"/>
    <w:rsid w:val="00660EB4"/>
    <w:rsid w:val="00663842"/>
    <w:rsid w:val="006644E0"/>
    <w:rsid w:val="006660EC"/>
    <w:rsid w:val="0067605F"/>
    <w:rsid w:val="00681A46"/>
    <w:rsid w:val="00685E7E"/>
    <w:rsid w:val="00686186"/>
    <w:rsid w:val="006867D9"/>
    <w:rsid w:val="006868D6"/>
    <w:rsid w:val="006868F6"/>
    <w:rsid w:val="0069091C"/>
    <w:rsid w:val="00696996"/>
    <w:rsid w:val="006976E2"/>
    <w:rsid w:val="006A1713"/>
    <w:rsid w:val="006A2899"/>
    <w:rsid w:val="006A3F1D"/>
    <w:rsid w:val="006A7672"/>
    <w:rsid w:val="006B4519"/>
    <w:rsid w:val="006B5308"/>
    <w:rsid w:val="006B53BA"/>
    <w:rsid w:val="006B6244"/>
    <w:rsid w:val="006B633D"/>
    <w:rsid w:val="006B6A11"/>
    <w:rsid w:val="006C1160"/>
    <w:rsid w:val="006C28B2"/>
    <w:rsid w:val="006C7F19"/>
    <w:rsid w:val="006D7792"/>
    <w:rsid w:val="006D7C91"/>
    <w:rsid w:val="006E02C0"/>
    <w:rsid w:val="006E1305"/>
    <w:rsid w:val="006F53AB"/>
    <w:rsid w:val="006F69E1"/>
    <w:rsid w:val="006F7160"/>
    <w:rsid w:val="006F778B"/>
    <w:rsid w:val="007009DB"/>
    <w:rsid w:val="007038C2"/>
    <w:rsid w:val="00703DC2"/>
    <w:rsid w:val="00703F1D"/>
    <w:rsid w:val="0070643C"/>
    <w:rsid w:val="00706841"/>
    <w:rsid w:val="00706E5D"/>
    <w:rsid w:val="0071059F"/>
    <w:rsid w:val="00710C9D"/>
    <w:rsid w:val="00712230"/>
    <w:rsid w:val="00717CAA"/>
    <w:rsid w:val="00723602"/>
    <w:rsid w:val="00731020"/>
    <w:rsid w:val="0074137F"/>
    <w:rsid w:val="00742927"/>
    <w:rsid w:val="00746489"/>
    <w:rsid w:val="0074705F"/>
    <w:rsid w:val="00763015"/>
    <w:rsid w:val="00763ED2"/>
    <w:rsid w:val="00765162"/>
    <w:rsid w:val="007657B1"/>
    <w:rsid w:val="00773BB5"/>
    <w:rsid w:val="00774F4B"/>
    <w:rsid w:val="00777E51"/>
    <w:rsid w:val="00777EE7"/>
    <w:rsid w:val="00781B6F"/>
    <w:rsid w:val="00783BFE"/>
    <w:rsid w:val="00784218"/>
    <w:rsid w:val="00785550"/>
    <w:rsid w:val="00787D2D"/>
    <w:rsid w:val="00792E58"/>
    <w:rsid w:val="00795498"/>
    <w:rsid w:val="007A46D9"/>
    <w:rsid w:val="007A7269"/>
    <w:rsid w:val="007A780F"/>
    <w:rsid w:val="007B406E"/>
    <w:rsid w:val="007B4FD7"/>
    <w:rsid w:val="007B7F9F"/>
    <w:rsid w:val="007C136C"/>
    <w:rsid w:val="007C34A0"/>
    <w:rsid w:val="007C6B68"/>
    <w:rsid w:val="007C6B97"/>
    <w:rsid w:val="007C6E36"/>
    <w:rsid w:val="007C7DE5"/>
    <w:rsid w:val="007D33ED"/>
    <w:rsid w:val="007D77EA"/>
    <w:rsid w:val="007D7C57"/>
    <w:rsid w:val="007E34FE"/>
    <w:rsid w:val="007E499B"/>
    <w:rsid w:val="007F1A34"/>
    <w:rsid w:val="007F2639"/>
    <w:rsid w:val="007F31A5"/>
    <w:rsid w:val="00803F0F"/>
    <w:rsid w:val="00806E4F"/>
    <w:rsid w:val="00811BC1"/>
    <w:rsid w:val="008122E1"/>
    <w:rsid w:val="00816CDD"/>
    <w:rsid w:val="00820EF1"/>
    <w:rsid w:val="00821B25"/>
    <w:rsid w:val="008226B1"/>
    <w:rsid w:val="00827FD7"/>
    <w:rsid w:val="0084252B"/>
    <w:rsid w:val="0085126D"/>
    <w:rsid w:val="00856AEE"/>
    <w:rsid w:val="00862BBC"/>
    <w:rsid w:val="0086587E"/>
    <w:rsid w:val="0087035E"/>
    <w:rsid w:val="008743EB"/>
    <w:rsid w:val="0088125C"/>
    <w:rsid w:val="008840A0"/>
    <w:rsid w:val="00893E2E"/>
    <w:rsid w:val="008A160E"/>
    <w:rsid w:val="008A7DED"/>
    <w:rsid w:val="008B512F"/>
    <w:rsid w:val="008B76DC"/>
    <w:rsid w:val="008C1647"/>
    <w:rsid w:val="008C4498"/>
    <w:rsid w:val="008D5EA9"/>
    <w:rsid w:val="008D7F20"/>
    <w:rsid w:val="008E1155"/>
    <w:rsid w:val="008E2ADF"/>
    <w:rsid w:val="008E6FA3"/>
    <w:rsid w:val="008F2944"/>
    <w:rsid w:val="00901477"/>
    <w:rsid w:val="00903E5D"/>
    <w:rsid w:val="00910D20"/>
    <w:rsid w:val="00915CB9"/>
    <w:rsid w:val="009207E1"/>
    <w:rsid w:val="00921DF6"/>
    <w:rsid w:val="0092270C"/>
    <w:rsid w:val="0092749A"/>
    <w:rsid w:val="00931206"/>
    <w:rsid w:val="00933AF3"/>
    <w:rsid w:val="009340AD"/>
    <w:rsid w:val="009411DE"/>
    <w:rsid w:val="0095100D"/>
    <w:rsid w:val="00955528"/>
    <w:rsid w:val="009602D4"/>
    <w:rsid w:val="009641EA"/>
    <w:rsid w:val="0096734D"/>
    <w:rsid w:val="0097157B"/>
    <w:rsid w:val="00972388"/>
    <w:rsid w:val="00973676"/>
    <w:rsid w:val="00974E0D"/>
    <w:rsid w:val="00991DA1"/>
    <w:rsid w:val="00992EE6"/>
    <w:rsid w:val="009936AB"/>
    <w:rsid w:val="009944CA"/>
    <w:rsid w:val="009A46D0"/>
    <w:rsid w:val="009A5D46"/>
    <w:rsid w:val="009B2557"/>
    <w:rsid w:val="009C22D1"/>
    <w:rsid w:val="009C4B60"/>
    <w:rsid w:val="009D6243"/>
    <w:rsid w:val="009E083D"/>
    <w:rsid w:val="009E4AE1"/>
    <w:rsid w:val="009E7760"/>
    <w:rsid w:val="009F182D"/>
    <w:rsid w:val="009F1DA3"/>
    <w:rsid w:val="009F5484"/>
    <w:rsid w:val="009F6FFB"/>
    <w:rsid w:val="00A002CB"/>
    <w:rsid w:val="00A00F4F"/>
    <w:rsid w:val="00A06681"/>
    <w:rsid w:val="00A07776"/>
    <w:rsid w:val="00A103E7"/>
    <w:rsid w:val="00A11803"/>
    <w:rsid w:val="00A13CDE"/>
    <w:rsid w:val="00A2087C"/>
    <w:rsid w:val="00A209C2"/>
    <w:rsid w:val="00A24D09"/>
    <w:rsid w:val="00A26115"/>
    <w:rsid w:val="00A26542"/>
    <w:rsid w:val="00A3306C"/>
    <w:rsid w:val="00A37FB1"/>
    <w:rsid w:val="00A40DE0"/>
    <w:rsid w:val="00A42976"/>
    <w:rsid w:val="00A43D77"/>
    <w:rsid w:val="00A44EF7"/>
    <w:rsid w:val="00A507ED"/>
    <w:rsid w:val="00A557AD"/>
    <w:rsid w:val="00A56377"/>
    <w:rsid w:val="00A626F5"/>
    <w:rsid w:val="00A6387C"/>
    <w:rsid w:val="00A67D23"/>
    <w:rsid w:val="00A706A8"/>
    <w:rsid w:val="00A71DAB"/>
    <w:rsid w:val="00A73597"/>
    <w:rsid w:val="00A77263"/>
    <w:rsid w:val="00A774F6"/>
    <w:rsid w:val="00A77D3F"/>
    <w:rsid w:val="00A81D3D"/>
    <w:rsid w:val="00A82990"/>
    <w:rsid w:val="00A85BA2"/>
    <w:rsid w:val="00A86023"/>
    <w:rsid w:val="00AA0263"/>
    <w:rsid w:val="00AA03C2"/>
    <w:rsid w:val="00AA3733"/>
    <w:rsid w:val="00AA696D"/>
    <w:rsid w:val="00AB0DC8"/>
    <w:rsid w:val="00AC065C"/>
    <w:rsid w:val="00AC6608"/>
    <w:rsid w:val="00AC7A81"/>
    <w:rsid w:val="00AD1A6B"/>
    <w:rsid w:val="00AD2A43"/>
    <w:rsid w:val="00AD3641"/>
    <w:rsid w:val="00AD6094"/>
    <w:rsid w:val="00AD61BA"/>
    <w:rsid w:val="00AD69AF"/>
    <w:rsid w:val="00AF488F"/>
    <w:rsid w:val="00B00227"/>
    <w:rsid w:val="00B004E6"/>
    <w:rsid w:val="00B02007"/>
    <w:rsid w:val="00B0284A"/>
    <w:rsid w:val="00B05BB5"/>
    <w:rsid w:val="00B07358"/>
    <w:rsid w:val="00B20827"/>
    <w:rsid w:val="00B220C1"/>
    <w:rsid w:val="00B25BC3"/>
    <w:rsid w:val="00B30D00"/>
    <w:rsid w:val="00B30F65"/>
    <w:rsid w:val="00B34042"/>
    <w:rsid w:val="00B4164E"/>
    <w:rsid w:val="00B41EA7"/>
    <w:rsid w:val="00B43CB3"/>
    <w:rsid w:val="00B5075D"/>
    <w:rsid w:val="00B51E5B"/>
    <w:rsid w:val="00B55FDD"/>
    <w:rsid w:val="00B64C77"/>
    <w:rsid w:val="00B66559"/>
    <w:rsid w:val="00B71ED6"/>
    <w:rsid w:val="00B76A82"/>
    <w:rsid w:val="00B7721F"/>
    <w:rsid w:val="00B95B23"/>
    <w:rsid w:val="00B9735A"/>
    <w:rsid w:val="00B97360"/>
    <w:rsid w:val="00B97C57"/>
    <w:rsid w:val="00BA2C63"/>
    <w:rsid w:val="00BA6CC8"/>
    <w:rsid w:val="00BB2298"/>
    <w:rsid w:val="00BB3A17"/>
    <w:rsid w:val="00BD46B4"/>
    <w:rsid w:val="00BD5773"/>
    <w:rsid w:val="00BE1B9C"/>
    <w:rsid w:val="00BE2FB9"/>
    <w:rsid w:val="00BE38A9"/>
    <w:rsid w:val="00BE66B0"/>
    <w:rsid w:val="00BF770C"/>
    <w:rsid w:val="00C001A7"/>
    <w:rsid w:val="00C021C3"/>
    <w:rsid w:val="00C077FD"/>
    <w:rsid w:val="00C10F54"/>
    <w:rsid w:val="00C14606"/>
    <w:rsid w:val="00C15AED"/>
    <w:rsid w:val="00C17D3C"/>
    <w:rsid w:val="00C22EDE"/>
    <w:rsid w:val="00C23E24"/>
    <w:rsid w:val="00C2596F"/>
    <w:rsid w:val="00C259D3"/>
    <w:rsid w:val="00C261E4"/>
    <w:rsid w:val="00C26BC4"/>
    <w:rsid w:val="00C27A8B"/>
    <w:rsid w:val="00C41C71"/>
    <w:rsid w:val="00C421D9"/>
    <w:rsid w:val="00C530CD"/>
    <w:rsid w:val="00C5412B"/>
    <w:rsid w:val="00C557CC"/>
    <w:rsid w:val="00C5683C"/>
    <w:rsid w:val="00C57460"/>
    <w:rsid w:val="00C60393"/>
    <w:rsid w:val="00C6093D"/>
    <w:rsid w:val="00C62443"/>
    <w:rsid w:val="00C64346"/>
    <w:rsid w:val="00C6728C"/>
    <w:rsid w:val="00C70ECA"/>
    <w:rsid w:val="00C80A77"/>
    <w:rsid w:val="00C8134B"/>
    <w:rsid w:val="00C92A0A"/>
    <w:rsid w:val="00CA1386"/>
    <w:rsid w:val="00CB061C"/>
    <w:rsid w:val="00CB111D"/>
    <w:rsid w:val="00CB3549"/>
    <w:rsid w:val="00CB6A64"/>
    <w:rsid w:val="00CB7C37"/>
    <w:rsid w:val="00CC607F"/>
    <w:rsid w:val="00CD032D"/>
    <w:rsid w:val="00CD0488"/>
    <w:rsid w:val="00CD32D8"/>
    <w:rsid w:val="00CD3870"/>
    <w:rsid w:val="00CD49B3"/>
    <w:rsid w:val="00CD594B"/>
    <w:rsid w:val="00CD6832"/>
    <w:rsid w:val="00CD7A6A"/>
    <w:rsid w:val="00CD7D8A"/>
    <w:rsid w:val="00CE50A1"/>
    <w:rsid w:val="00CF2583"/>
    <w:rsid w:val="00CF3719"/>
    <w:rsid w:val="00CF56AC"/>
    <w:rsid w:val="00CF770E"/>
    <w:rsid w:val="00D016C7"/>
    <w:rsid w:val="00D06132"/>
    <w:rsid w:val="00D06C38"/>
    <w:rsid w:val="00D072CB"/>
    <w:rsid w:val="00D07E63"/>
    <w:rsid w:val="00D10E88"/>
    <w:rsid w:val="00D11AF3"/>
    <w:rsid w:val="00D1679F"/>
    <w:rsid w:val="00D24404"/>
    <w:rsid w:val="00D250B0"/>
    <w:rsid w:val="00D3233A"/>
    <w:rsid w:val="00D34C7D"/>
    <w:rsid w:val="00D351F0"/>
    <w:rsid w:val="00D5145A"/>
    <w:rsid w:val="00D56CA2"/>
    <w:rsid w:val="00D609CE"/>
    <w:rsid w:val="00D61DB4"/>
    <w:rsid w:val="00D739C2"/>
    <w:rsid w:val="00D77FFA"/>
    <w:rsid w:val="00D90112"/>
    <w:rsid w:val="00D918DF"/>
    <w:rsid w:val="00D93793"/>
    <w:rsid w:val="00D95ADE"/>
    <w:rsid w:val="00DA0636"/>
    <w:rsid w:val="00DA1066"/>
    <w:rsid w:val="00DA2FF9"/>
    <w:rsid w:val="00DA3A98"/>
    <w:rsid w:val="00DA5AB9"/>
    <w:rsid w:val="00DA6DE0"/>
    <w:rsid w:val="00DB1641"/>
    <w:rsid w:val="00DB2841"/>
    <w:rsid w:val="00DB29D4"/>
    <w:rsid w:val="00DB3683"/>
    <w:rsid w:val="00DB3D10"/>
    <w:rsid w:val="00DB5867"/>
    <w:rsid w:val="00DB59D0"/>
    <w:rsid w:val="00DC6692"/>
    <w:rsid w:val="00DD2725"/>
    <w:rsid w:val="00DD35AF"/>
    <w:rsid w:val="00DD4136"/>
    <w:rsid w:val="00DD5D80"/>
    <w:rsid w:val="00DE1AB4"/>
    <w:rsid w:val="00DE224A"/>
    <w:rsid w:val="00DE2379"/>
    <w:rsid w:val="00DF3D33"/>
    <w:rsid w:val="00DF6D90"/>
    <w:rsid w:val="00E13121"/>
    <w:rsid w:val="00E1481A"/>
    <w:rsid w:val="00E34AF2"/>
    <w:rsid w:val="00E41072"/>
    <w:rsid w:val="00E4519A"/>
    <w:rsid w:val="00E4754B"/>
    <w:rsid w:val="00E510EE"/>
    <w:rsid w:val="00E51676"/>
    <w:rsid w:val="00E516CC"/>
    <w:rsid w:val="00E6106C"/>
    <w:rsid w:val="00E6150F"/>
    <w:rsid w:val="00E63ACD"/>
    <w:rsid w:val="00E66BAC"/>
    <w:rsid w:val="00E759DF"/>
    <w:rsid w:val="00E75A7B"/>
    <w:rsid w:val="00E81FC2"/>
    <w:rsid w:val="00E828B7"/>
    <w:rsid w:val="00E87600"/>
    <w:rsid w:val="00EA4342"/>
    <w:rsid w:val="00EA494A"/>
    <w:rsid w:val="00EA7F9A"/>
    <w:rsid w:val="00EB34B8"/>
    <w:rsid w:val="00EB56D6"/>
    <w:rsid w:val="00EB768C"/>
    <w:rsid w:val="00EB7D28"/>
    <w:rsid w:val="00EC016C"/>
    <w:rsid w:val="00EC0463"/>
    <w:rsid w:val="00EC13FA"/>
    <w:rsid w:val="00EC317A"/>
    <w:rsid w:val="00EC387D"/>
    <w:rsid w:val="00EC5E1C"/>
    <w:rsid w:val="00EC6C39"/>
    <w:rsid w:val="00ED3372"/>
    <w:rsid w:val="00ED4665"/>
    <w:rsid w:val="00EE2219"/>
    <w:rsid w:val="00EE3F37"/>
    <w:rsid w:val="00EE6932"/>
    <w:rsid w:val="00EE7FDE"/>
    <w:rsid w:val="00EF3E7E"/>
    <w:rsid w:val="00EF4D78"/>
    <w:rsid w:val="00EF5AFE"/>
    <w:rsid w:val="00F0072A"/>
    <w:rsid w:val="00F00CAA"/>
    <w:rsid w:val="00F032FB"/>
    <w:rsid w:val="00F0664E"/>
    <w:rsid w:val="00F07C73"/>
    <w:rsid w:val="00F1107D"/>
    <w:rsid w:val="00F1197A"/>
    <w:rsid w:val="00F14192"/>
    <w:rsid w:val="00F233C8"/>
    <w:rsid w:val="00F23FFC"/>
    <w:rsid w:val="00F26DCA"/>
    <w:rsid w:val="00F30DAB"/>
    <w:rsid w:val="00F31DDC"/>
    <w:rsid w:val="00F37F60"/>
    <w:rsid w:val="00F43C7E"/>
    <w:rsid w:val="00F46485"/>
    <w:rsid w:val="00F503D7"/>
    <w:rsid w:val="00F51BA7"/>
    <w:rsid w:val="00F53034"/>
    <w:rsid w:val="00F559DF"/>
    <w:rsid w:val="00F60A61"/>
    <w:rsid w:val="00F616A8"/>
    <w:rsid w:val="00F64FEF"/>
    <w:rsid w:val="00F65A08"/>
    <w:rsid w:val="00F70405"/>
    <w:rsid w:val="00F72733"/>
    <w:rsid w:val="00F77DE7"/>
    <w:rsid w:val="00F84121"/>
    <w:rsid w:val="00F919C4"/>
    <w:rsid w:val="00F92987"/>
    <w:rsid w:val="00FA143E"/>
    <w:rsid w:val="00FA4D30"/>
    <w:rsid w:val="00FA5129"/>
    <w:rsid w:val="00FA6A03"/>
    <w:rsid w:val="00FB11A6"/>
    <w:rsid w:val="00FB1875"/>
    <w:rsid w:val="00FB5A62"/>
    <w:rsid w:val="00FC2FB4"/>
    <w:rsid w:val="00FD2048"/>
    <w:rsid w:val="00FD54FF"/>
    <w:rsid w:val="00FD5921"/>
    <w:rsid w:val="00FE0E68"/>
    <w:rsid w:val="00FE2B62"/>
    <w:rsid w:val="00FF283F"/>
    <w:rsid w:val="00FF44F0"/>
    <w:rsid w:val="00FF6105"/>
    <w:rsid w:val="00FF6344"/>
    <w:rsid w:val="16D04441"/>
    <w:rsid w:val="23889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CDC77"/>
  <w15:chartTrackingRefBased/>
  <w15:docId w15:val="{EC50F852-5718-4A79-BB30-1BE4356B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AB9"/>
    <w:pPr>
      <w:spacing w:after="0" w:line="240" w:lineRule="auto"/>
    </w:pPr>
    <w:rPr>
      <w:rFonts w:ascii="Times New Roman" w:eastAsia="SimSun" w:hAnsi="Times New Roman" w:cs="Times New Roman"/>
      <w:szCs w:val="24"/>
      <w:lang w:val="en-GB" w:eastAsia="zh-CN"/>
    </w:rPr>
  </w:style>
  <w:style w:type="paragraph" w:styleId="Heading1">
    <w:name w:val="heading 1"/>
    <w:basedOn w:val="Normal"/>
    <w:link w:val="Heading1Char"/>
    <w:uiPriority w:val="1"/>
    <w:qFormat/>
    <w:rsid w:val="005E728B"/>
    <w:pPr>
      <w:adjustRightInd w:val="0"/>
      <w:spacing w:after="240"/>
      <w:jc w:val="both"/>
      <w:outlineLvl w:val="0"/>
    </w:pPr>
    <w:rPr>
      <w:rFonts w:eastAsia="STZhongsong"/>
      <w:szCs w:val="20"/>
    </w:rPr>
  </w:style>
  <w:style w:type="paragraph" w:styleId="Heading2">
    <w:name w:val="heading 2"/>
    <w:aliases w:val="(1.1,1.1.1 heading,1.3 etc),2,21,Activity,H2,Heading 2 John,Heading Two,KJL:1st Level,Lev 2,Major,Major heading,Numbered - 2,PA Major Section,PARA2,Project 2,Prophead 2,RF,RFP Heading 2,Reset numbering,S Heading,S Heading 2,h 3,h2,l2,sh2"/>
    <w:basedOn w:val="Normal"/>
    <w:link w:val="Heading2Char"/>
    <w:qFormat/>
    <w:rsid w:val="005E728B"/>
    <w:pPr>
      <w:adjustRightInd w:val="0"/>
      <w:spacing w:after="240"/>
      <w:jc w:val="both"/>
      <w:outlineLvl w:val="1"/>
    </w:pPr>
    <w:rPr>
      <w:rFonts w:eastAsia="STZhongsong"/>
      <w:szCs w:val="20"/>
      <w:lang w:val="x-none"/>
    </w:rPr>
  </w:style>
  <w:style w:type="paragraph" w:styleId="Heading3">
    <w:name w:val="heading 3"/>
    <w:aliases w:val="(Alt+3),3,3m,3rd Level,Annotationen,C Sub-Sub/Italic,C Sub-Sub/Italic1,GPH Heading 3,H3,H31,Head 31,Head 32,HeadC,Lev 3,Level 1 - 1,Level 1 - 2,Min,Numbered - 3,Section,Sub-section,Sub2Para,Titre 3 SQ,h3,h3 sub heading,h3 sub heading1,sub-sub"/>
    <w:basedOn w:val="Normal"/>
    <w:link w:val="Heading3Char"/>
    <w:qFormat/>
    <w:rsid w:val="005E728B"/>
    <w:pPr>
      <w:adjustRightInd w:val="0"/>
      <w:spacing w:after="240"/>
      <w:jc w:val="both"/>
      <w:outlineLvl w:val="2"/>
    </w:pPr>
    <w:rPr>
      <w:rFonts w:eastAsia="STZhongsong"/>
      <w:szCs w:val="20"/>
      <w:lang w:val="x-none"/>
    </w:r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arapoint,¶"/>
    <w:basedOn w:val="Normal"/>
    <w:link w:val="Heading4Char"/>
    <w:qFormat/>
    <w:rsid w:val="005E728B"/>
    <w:pPr>
      <w:adjustRightInd w:val="0"/>
      <w:spacing w:after="240"/>
      <w:jc w:val="both"/>
      <w:outlineLvl w:val="3"/>
    </w:pPr>
    <w:rPr>
      <w:rFonts w:eastAsia="STZhongsong"/>
      <w:szCs w:val="20"/>
      <w:lang w:val="x-none"/>
    </w:rPr>
  </w:style>
  <w:style w:type="paragraph" w:styleId="Heading5">
    <w:name w:val="heading 5"/>
    <w:basedOn w:val="Normal"/>
    <w:link w:val="Heading5Char"/>
    <w:qFormat/>
    <w:rsid w:val="005E728B"/>
    <w:pPr>
      <w:adjustRightInd w:val="0"/>
      <w:spacing w:after="240"/>
      <w:jc w:val="both"/>
      <w:outlineLvl w:val="4"/>
    </w:pPr>
    <w:rPr>
      <w:rFonts w:eastAsia="STZhongsong"/>
      <w:szCs w:val="20"/>
    </w:rPr>
  </w:style>
  <w:style w:type="paragraph" w:styleId="Heading6">
    <w:name w:val="heading 6"/>
    <w:basedOn w:val="Normal"/>
    <w:link w:val="Heading6Char"/>
    <w:qFormat/>
    <w:rsid w:val="005E728B"/>
    <w:pPr>
      <w:adjustRightInd w:val="0"/>
      <w:spacing w:after="240"/>
      <w:jc w:val="both"/>
      <w:outlineLvl w:val="5"/>
    </w:pPr>
    <w:rPr>
      <w:rFonts w:eastAsia="STZhongsong"/>
      <w:szCs w:val="20"/>
    </w:rPr>
  </w:style>
  <w:style w:type="paragraph" w:styleId="Heading7">
    <w:name w:val="heading 7"/>
    <w:basedOn w:val="Normal"/>
    <w:link w:val="Heading7Char"/>
    <w:qFormat/>
    <w:rsid w:val="005E728B"/>
    <w:pPr>
      <w:adjustRightInd w:val="0"/>
      <w:spacing w:after="240"/>
      <w:jc w:val="both"/>
      <w:outlineLvl w:val="6"/>
    </w:pPr>
    <w:rPr>
      <w:rFonts w:eastAsia="STZhongsong"/>
      <w:szCs w:val="20"/>
    </w:rPr>
  </w:style>
  <w:style w:type="paragraph" w:styleId="Heading8">
    <w:name w:val="heading 8"/>
    <w:basedOn w:val="Normal"/>
    <w:link w:val="Heading8Char"/>
    <w:qFormat/>
    <w:rsid w:val="005E728B"/>
    <w:pPr>
      <w:adjustRightInd w:val="0"/>
      <w:spacing w:after="240"/>
      <w:jc w:val="both"/>
      <w:outlineLvl w:val="7"/>
    </w:pPr>
    <w:rPr>
      <w:rFonts w:eastAsia="STZhongsong"/>
      <w:szCs w:val="20"/>
    </w:rPr>
  </w:style>
  <w:style w:type="paragraph" w:styleId="Heading9">
    <w:name w:val="heading 9"/>
    <w:basedOn w:val="Normal"/>
    <w:link w:val="Heading9Char"/>
    <w:qFormat/>
    <w:rsid w:val="005E728B"/>
    <w:pPr>
      <w:adjustRightInd w:val="0"/>
      <w:spacing w:after="240"/>
      <w:jc w:val="both"/>
      <w:outlineLvl w:val="8"/>
    </w:pPr>
    <w:rPr>
      <w:rFonts w:eastAsia="STZhongsong"/>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28B"/>
    <w:rPr>
      <w:rFonts w:ascii="Times New Roman" w:eastAsia="STZhongsong" w:hAnsi="Times New Roman" w:cs="Times New Roman"/>
      <w:szCs w:val="20"/>
      <w:lang w:val="en-GB" w:eastAsia="zh-CN"/>
    </w:rPr>
  </w:style>
  <w:style w:type="character" w:customStyle="1" w:styleId="Heading2Char">
    <w:name w:val="Heading 2 Char"/>
    <w:aliases w:val="(1.1 Char,1.1.1 heading Char,1.3 etc) Char,2 Char,21 Char,Activity Char,H2 Char,Heading 2 John Char,Heading Two Char,KJL:1st Level Char,Lev 2 Char,Major Char,Major heading Char,Numbered - 2 Char,PA Major Section Char,PARA2 Char,RF Char"/>
    <w:basedOn w:val="DefaultParagraphFont"/>
    <w:link w:val="Heading2"/>
    <w:rsid w:val="005E728B"/>
    <w:rPr>
      <w:rFonts w:ascii="Times New Roman" w:eastAsia="STZhongsong" w:hAnsi="Times New Roman" w:cs="Times New Roman"/>
      <w:szCs w:val="20"/>
      <w:lang w:val="x-none" w:eastAsia="zh-CN"/>
    </w:rPr>
  </w:style>
  <w:style w:type="character" w:customStyle="1" w:styleId="Heading3Char">
    <w:name w:val="Heading 3 Char"/>
    <w:aliases w:val="(Alt+3) Char,3 Char,3m Char,3rd Level Char,Annotationen Char,C Sub-Sub/Italic Char,C Sub-Sub/Italic1 Char,GPH Heading 3 Char,H3 Char,H31 Char,Head 31 Char,Head 32 Char,HeadC Char,Lev 3 Char,Level 1 - 1 Char,Level 1 - 2 Char,Min Char"/>
    <w:basedOn w:val="DefaultParagraphFont"/>
    <w:link w:val="Heading3"/>
    <w:rsid w:val="005E728B"/>
    <w:rPr>
      <w:rFonts w:ascii="Times New Roman" w:eastAsia="STZhongsong" w:hAnsi="Times New Roman" w:cs="Times New Roman"/>
      <w:szCs w:val="20"/>
      <w:lang w:val="x-none" w:eastAsia="zh-CN"/>
    </w:rPr>
  </w:style>
  <w:style w:type="character" w:customStyle="1" w:styleId="Heading4Char">
    <w:name w:val="Heading 4 Char"/>
    <w:aliases w:val="14 Char,141 Char,142 Char,143 Char,4 Char,41 Char,42 Char,Case Sub-Header Char,First Subheading Char,H4 Char,Level 4 Topic Heading Char,Map Title Char,Second Level Heading HM Char,Service Conformance Appendix Char,Sub-Minor Char,a. Char"/>
    <w:basedOn w:val="DefaultParagraphFont"/>
    <w:link w:val="Heading4"/>
    <w:rsid w:val="005E728B"/>
    <w:rPr>
      <w:rFonts w:ascii="Times New Roman" w:eastAsia="STZhongsong" w:hAnsi="Times New Roman" w:cs="Times New Roman"/>
      <w:szCs w:val="20"/>
      <w:lang w:val="x-none" w:eastAsia="zh-CN"/>
    </w:rPr>
  </w:style>
  <w:style w:type="character" w:customStyle="1" w:styleId="Heading5Char">
    <w:name w:val="Heading 5 Char"/>
    <w:basedOn w:val="DefaultParagraphFont"/>
    <w:link w:val="Heading5"/>
    <w:rsid w:val="005E728B"/>
    <w:rPr>
      <w:rFonts w:ascii="Times New Roman" w:eastAsia="STZhongsong" w:hAnsi="Times New Roman" w:cs="Times New Roman"/>
      <w:szCs w:val="20"/>
      <w:lang w:val="en-GB" w:eastAsia="zh-CN"/>
    </w:rPr>
  </w:style>
  <w:style w:type="character" w:customStyle="1" w:styleId="Heading6Char">
    <w:name w:val="Heading 6 Char"/>
    <w:basedOn w:val="DefaultParagraphFont"/>
    <w:link w:val="Heading6"/>
    <w:rsid w:val="005E728B"/>
    <w:rPr>
      <w:rFonts w:ascii="Times New Roman" w:eastAsia="STZhongsong" w:hAnsi="Times New Roman" w:cs="Times New Roman"/>
      <w:szCs w:val="20"/>
      <w:lang w:val="en-GB" w:eastAsia="zh-CN"/>
    </w:rPr>
  </w:style>
  <w:style w:type="character" w:customStyle="1" w:styleId="Heading7Char">
    <w:name w:val="Heading 7 Char"/>
    <w:basedOn w:val="DefaultParagraphFont"/>
    <w:link w:val="Heading7"/>
    <w:rsid w:val="005E728B"/>
    <w:rPr>
      <w:rFonts w:ascii="Times New Roman" w:eastAsia="STZhongsong" w:hAnsi="Times New Roman" w:cs="Times New Roman"/>
      <w:szCs w:val="20"/>
      <w:lang w:val="en-GB" w:eastAsia="zh-CN"/>
    </w:rPr>
  </w:style>
  <w:style w:type="character" w:customStyle="1" w:styleId="Heading8Char">
    <w:name w:val="Heading 8 Char"/>
    <w:basedOn w:val="DefaultParagraphFont"/>
    <w:link w:val="Heading8"/>
    <w:rsid w:val="005E728B"/>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sid w:val="005E728B"/>
    <w:rPr>
      <w:rFonts w:ascii="Times New Roman" w:eastAsia="STZhongsong" w:hAnsi="Times New Roman" w:cs="Times New Roman"/>
      <w:szCs w:val="20"/>
      <w:lang w:val="en-GB" w:eastAsia="zh-CN"/>
    </w:rPr>
  </w:style>
  <w:style w:type="paragraph" w:styleId="ListParagraph">
    <w:name w:val="List Paragraph"/>
    <w:aliases w:val="1st Bullet Point,Listenabsatz1,List Paragraph11,List Paragraph2,List Paragraph Char Char,lp1,Number_1,SGLText List Paragraph,new,Colorful List - Accent 11,Normal Sentence"/>
    <w:basedOn w:val="Normal"/>
    <w:link w:val="ListParagraphChar"/>
    <w:uiPriority w:val="34"/>
    <w:qFormat/>
    <w:rsid w:val="005E728B"/>
    <w:pPr>
      <w:ind w:left="720"/>
    </w:pPr>
  </w:style>
  <w:style w:type="character" w:customStyle="1" w:styleId="ListParagraphChar">
    <w:name w:val="List Paragraph Char"/>
    <w:aliases w:val="1st Bullet Point Char,Listenabsatz1 Char,List Paragraph11 Char,List Paragraph2 Char,List Paragraph Char Char Char,lp1 Char,Number_1 Char,SGLText List Paragraph Char,new Char,Colorful List - Accent 11 Char,Normal Sentence Char"/>
    <w:basedOn w:val="DefaultParagraphFont"/>
    <w:link w:val="ListParagraph"/>
    <w:uiPriority w:val="34"/>
    <w:rsid w:val="005E728B"/>
    <w:rPr>
      <w:rFonts w:ascii="Times New Roman" w:eastAsia="SimSun" w:hAnsi="Times New Roman" w:cs="Times New Roman"/>
      <w:szCs w:val="24"/>
      <w:lang w:val="en-GB" w:eastAsia="zh-CN"/>
    </w:rPr>
  </w:style>
  <w:style w:type="table" w:styleId="TableGrid">
    <w:name w:val="Table Grid"/>
    <w:basedOn w:val="TableNormal"/>
    <w:uiPriority w:val="39"/>
    <w:rsid w:val="006F7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F7160"/>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rsid w:val="006F7160"/>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334B23"/>
    <w:rPr>
      <w:color w:val="0563C1" w:themeColor="hyperlink"/>
      <w:u w:val="single"/>
    </w:rPr>
  </w:style>
  <w:style w:type="character" w:styleId="CommentReference">
    <w:name w:val="annotation reference"/>
    <w:basedOn w:val="DefaultParagraphFont"/>
    <w:unhideWhenUsed/>
    <w:qFormat/>
    <w:rsid w:val="00044778"/>
    <w:rPr>
      <w:sz w:val="16"/>
      <w:szCs w:val="16"/>
    </w:rPr>
  </w:style>
  <w:style w:type="paragraph" w:styleId="CommentText">
    <w:name w:val="annotation text"/>
    <w:basedOn w:val="Normal"/>
    <w:link w:val="CommentTextChar"/>
    <w:unhideWhenUsed/>
    <w:rsid w:val="00044778"/>
    <w:rPr>
      <w:sz w:val="20"/>
      <w:szCs w:val="20"/>
    </w:rPr>
  </w:style>
  <w:style w:type="character" w:customStyle="1" w:styleId="CommentTextChar">
    <w:name w:val="Comment Text Char"/>
    <w:basedOn w:val="DefaultParagraphFont"/>
    <w:link w:val="CommentText"/>
    <w:rsid w:val="00044778"/>
    <w:rPr>
      <w:rFonts w:ascii="Times New Roman" w:eastAsia="SimSu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044778"/>
    <w:rPr>
      <w:b/>
      <w:bCs/>
    </w:rPr>
  </w:style>
  <w:style w:type="character" w:customStyle="1" w:styleId="CommentSubjectChar">
    <w:name w:val="Comment Subject Char"/>
    <w:basedOn w:val="CommentTextChar"/>
    <w:link w:val="CommentSubject"/>
    <w:uiPriority w:val="99"/>
    <w:semiHidden/>
    <w:rsid w:val="00044778"/>
    <w:rPr>
      <w:rFonts w:ascii="Times New Roman" w:eastAsia="SimSun" w:hAnsi="Times New Roman" w:cs="Times New Roman"/>
      <w:b/>
      <w:bCs/>
      <w:sz w:val="20"/>
      <w:szCs w:val="20"/>
      <w:lang w:val="en-GB" w:eastAsia="zh-CN"/>
    </w:rPr>
  </w:style>
  <w:style w:type="paragraph" w:styleId="BalloonText">
    <w:name w:val="Balloon Text"/>
    <w:basedOn w:val="Normal"/>
    <w:link w:val="BalloonTextChar"/>
    <w:uiPriority w:val="99"/>
    <w:semiHidden/>
    <w:unhideWhenUsed/>
    <w:rsid w:val="000447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778"/>
    <w:rPr>
      <w:rFonts w:ascii="Segoe UI" w:eastAsia="SimSun" w:hAnsi="Segoe UI" w:cs="Segoe UI"/>
      <w:sz w:val="18"/>
      <w:szCs w:val="18"/>
      <w:lang w:val="en-GB" w:eastAsia="zh-CN"/>
    </w:rPr>
  </w:style>
  <w:style w:type="paragraph" w:customStyle="1" w:styleId="TableParagraph">
    <w:name w:val="Table Paragraph"/>
    <w:basedOn w:val="Normal"/>
    <w:uiPriority w:val="1"/>
    <w:qFormat/>
    <w:rsid w:val="00783BFE"/>
    <w:pPr>
      <w:widowControl w:val="0"/>
      <w:autoSpaceDE w:val="0"/>
      <w:autoSpaceDN w:val="0"/>
    </w:pPr>
    <w:rPr>
      <w:rFonts w:eastAsia="Times New Roman"/>
      <w:szCs w:val="22"/>
      <w:lang w:val="en-US" w:eastAsia="en-US"/>
    </w:rPr>
  </w:style>
  <w:style w:type="paragraph" w:styleId="Footer">
    <w:name w:val="footer"/>
    <w:basedOn w:val="Normal"/>
    <w:link w:val="FooterChar"/>
    <w:uiPriority w:val="99"/>
    <w:unhideWhenUsed/>
    <w:rsid w:val="008840A0"/>
    <w:pPr>
      <w:tabs>
        <w:tab w:val="center" w:pos="4536"/>
        <w:tab w:val="right" w:pos="9072"/>
      </w:tabs>
    </w:pPr>
  </w:style>
  <w:style w:type="character" w:customStyle="1" w:styleId="FooterChar">
    <w:name w:val="Footer Char"/>
    <w:basedOn w:val="DefaultParagraphFont"/>
    <w:link w:val="Footer"/>
    <w:uiPriority w:val="99"/>
    <w:rsid w:val="008840A0"/>
    <w:rPr>
      <w:rFonts w:ascii="Times New Roman" w:eastAsia="SimSun" w:hAnsi="Times New Roman" w:cs="Times New Roman"/>
      <w:szCs w:val="24"/>
      <w:lang w:val="en-GB" w:eastAsia="zh-CN"/>
    </w:rPr>
  </w:style>
  <w:style w:type="paragraph" w:styleId="Header">
    <w:name w:val="header"/>
    <w:basedOn w:val="Normal"/>
    <w:link w:val="HeaderChar"/>
    <w:uiPriority w:val="99"/>
    <w:unhideWhenUsed/>
    <w:rsid w:val="008840A0"/>
    <w:pPr>
      <w:tabs>
        <w:tab w:val="center" w:pos="4536"/>
        <w:tab w:val="right" w:pos="9072"/>
      </w:tabs>
    </w:pPr>
  </w:style>
  <w:style w:type="character" w:customStyle="1" w:styleId="HeaderChar">
    <w:name w:val="Header Char"/>
    <w:basedOn w:val="DefaultParagraphFont"/>
    <w:link w:val="Header"/>
    <w:uiPriority w:val="99"/>
    <w:rsid w:val="008840A0"/>
    <w:rPr>
      <w:rFonts w:ascii="Times New Roman" w:eastAsia="SimSun" w:hAnsi="Times New Roman" w:cs="Times New Roman"/>
      <w:szCs w:val="24"/>
      <w:lang w:val="en-GB" w:eastAsia="zh-CN"/>
    </w:rPr>
  </w:style>
  <w:style w:type="paragraph" w:customStyle="1" w:styleId="SimpleL5">
    <w:name w:val="Simple_L5"/>
    <w:basedOn w:val="Normal"/>
    <w:uiPriority w:val="49"/>
    <w:qFormat/>
    <w:rsid w:val="009B2557"/>
    <w:pPr>
      <w:numPr>
        <w:ilvl w:val="4"/>
        <w:numId w:val="6"/>
      </w:numPr>
      <w:spacing w:after="240"/>
      <w:jc w:val="both"/>
      <w:outlineLvl w:val="4"/>
    </w:pPr>
    <w:rPr>
      <w:rFonts w:eastAsia="Times New Roman"/>
      <w:sz w:val="20"/>
      <w:lang w:eastAsia="en-US"/>
    </w:rPr>
  </w:style>
  <w:style w:type="paragraph" w:customStyle="1" w:styleId="SimpleL4">
    <w:name w:val="Simple_L4"/>
    <w:basedOn w:val="Normal"/>
    <w:uiPriority w:val="49"/>
    <w:qFormat/>
    <w:rsid w:val="009B2557"/>
    <w:pPr>
      <w:numPr>
        <w:ilvl w:val="3"/>
        <w:numId w:val="6"/>
      </w:numPr>
      <w:spacing w:after="240"/>
      <w:jc w:val="both"/>
      <w:outlineLvl w:val="3"/>
    </w:pPr>
    <w:rPr>
      <w:rFonts w:eastAsia="Times New Roman"/>
      <w:sz w:val="20"/>
      <w:lang w:eastAsia="en-US"/>
    </w:rPr>
  </w:style>
  <w:style w:type="paragraph" w:customStyle="1" w:styleId="SimpleL3">
    <w:name w:val="Simple_L3"/>
    <w:basedOn w:val="Normal"/>
    <w:uiPriority w:val="49"/>
    <w:qFormat/>
    <w:rsid w:val="009B2557"/>
    <w:pPr>
      <w:numPr>
        <w:ilvl w:val="2"/>
        <w:numId w:val="6"/>
      </w:numPr>
      <w:spacing w:after="240"/>
      <w:jc w:val="both"/>
      <w:outlineLvl w:val="2"/>
    </w:pPr>
    <w:rPr>
      <w:rFonts w:eastAsia="Times New Roman"/>
      <w:sz w:val="20"/>
      <w:lang w:eastAsia="en-US"/>
    </w:rPr>
  </w:style>
  <w:style w:type="paragraph" w:customStyle="1" w:styleId="SimpleL1">
    <w:name w:val="Simple_L1"/>
    <w:basedOn w:val="Normal"/>
    <w:uiPriority w:val="49"/>
    <w:qFormat/>
    <w:rsid w:val="009B2557"/>
    <w:pPr>
      <w:numPr>
        <w:numId w:val="6"/>
      </w:numPr>
      <w:spacing w:after="240"/>
      <w:jc w:val="both"/>
      <w:outlineLvl w:val="0"/>
    </w:pPr>
    <w:rPr>
      <w:rFonts w:eastAsia="Times New Roman"/>
      <w:sz w:val="20"/>
      <w:lang w:eastAsia="en-US"/>
    </w:rPr>
  </w:style>
  <w:style w:type="paragraph" w:customStyle="1" w:styleId="DocsID">
    <w:name w:val="DocsID"/>
    <w:basedOn w:val="Normal"/>
    <w:link w:val="DocsIDChar"/>
    <w:rsid w:val="009B2557"/>
    <w:pPr>
      <w:numPr>
        <w:ilvl w:val="1"/>
        <w:numId w:val="6"/>
      </w:numPr>
      <w:pBdr>
        <w:top w:val="nil"/>
        <w:left w:val="nil"/>
        <w:bottom w:val="nil"/>
        <w:right w:val="nil"/>
        <w:between w:val="nil"/>
      </w:pBdr>
      <w:spacing w:after="240"/>
      <w:ind w:hanging="454"/>
      <w:jc w:val="both"/>
    </w:pPr>
    <w:rPr>
      <w:rFonts w:ascii="Times" w:eastAsia="Times" w:hAnsi="Times" w:cs="Times"/>
      <w:sz w:val="16"/>
      <w:szCs w:val="18"/>
      <w:lang w:eastAsia="en-US"/>
    </w:rPr>
  </w:style>
  <w:style w:type="character" w:customStyle="1" w:styleId="DocsIDChar">
    <w:name w:val="DocsID Char"/>
    <w:basedOn w:val="DefaultParagraphFont"/>
    <w:link w:val="DocsID"/>
    <w:rsid w:val="009B2557"/>
    <w:rPr>
      <w:rFonts w:ascii="Times" w:eastAsia="Times" w:hAnsi="Times" w:cs="Times"/>
      <w:sz w:val="16"/>
      <w:szCs w:val="18"/>
      <w:lang w:val="en-GB"/>
    </w:rPr>
  </w:style>
  <w:style w:type="paragraph" w:styleId="NormalWeb">
    <w:name w:val="Normal (Web)"/>
    <w:basedOn w:val="Normal"/>
    <w:uiPriority w:val="99"/>
    <w:semiHidden/>
    <w:unhideWhenUsed/>
    <w:rsid w:val="004A4C3E"/>
    <w:pPr>
      <w:spacing w:before="100" w:beforeAutospacing="1" w:after="100" w:afterAutospacing="1"/>
    </w:pPr>
    <w:rPr>
      <w:rFonts w:eastAsia="Times New Roman"/>
      <w:sz w:val="24"/>
      <w:lang w:val="en-US" w:eastAsia="en-US"/>
    </w:rPr>
  </w:style>
  <w:style w:type="paragraph" w:styleId="Revision">
    <w:name w:val="Revision"/>
    <w:hidden/>
    <w:uiPriority w:val="99"/>
    <w:semiHidden/>
    <w:rsid w:val="009C22D1"/>
    <w:pPr>
      <w:spacing w:after="0" w:line="240" w:lineRule="auto"/>
    </w:pPr>
    <w:rPr>
      <w:rFonts w:ascii="Times New Roman" w:eastAsia="SimSun" w:hAnsi="Times New Roman" w:cs="Times New Roman"/>
      <w:szCs w:val="24"/>
      <w:lang w:val="en-GB" w:eastAsia="zh-CN"/>
    </w:rPr>
  </w:style>
  <w:style w:type="character" w:styleId="PlaceholderText">
    <w:name w:val="Placeholder Text"/>
    <w:basedOn w:val="DefaultParagraphFont"/>
    <w:uiPriority w:val="99"/>
    <w:semiHidden/>
    <w:rsid w:val="00CD0488"/>
    <w:rPr>
      <w:color w:val="808080"/>
    </w:rPr>
  </w:style>
  <w:style w:type="character" w:styleId="UnresolvedMention">
    <w:name w:val="Unresolved Mention"/>
    <w:basedOn w:val="DefaultParagraphFont"/>
    <w:uiPriority w:val="99"/>
    <w:semiHidden/>
    <w:unhideWhenUsed/>
    <w:rsid w:val="001238AC"/>
    <w:rPr>
      <w:color w:val="605E5C"/>
      <w:shd w:val="clear" w:color="auto" w:fill="E1DFDD"/>
    </w:rPr>
  </w:style>
  <w:style w:type="character" w:styleId="Mention">
    <w:name w:val="Mention"/>
    <w:basedOn w:val="DefaultParagraphFont"/>
    <w:uiPriority w:val="99"/>
    <w:unhideWhenUsed/>
    <w:rsid w:val="00C6093D"/>
    <w:rPr>
      <w:color w:val="2B579A"/>
      <w:shd w:val="clear" w:color="auto" w:fill="E1DFDD"/>
    </w:rPr>
  </w:style>
  <w:style w:type="paragraph" w:customStyle="1" w:styleId="2">
    <w:name w:val="Ü2"/>
    <w:basedOn w:val="Heading3"/>
    <w:next w:val="Heading3"/>
    <w:qFormat/>
    <w:rsid w:val="00EA7F9A"/>
    <w:pPr>
      <w:keepNext/>
      <w:keepLines/>
      <w:numPr>
        <w:numId w:val="34"/>
      </w:numPr>
      <w:adjustRightInd/>
      <w:spacing w:before="40" w:after="0" w:line="312" w:lineRule="auto"/>
    </w:pPr>
    <w:rPr>
      <w:rFonts w:ascii="Arial" w:eastAsiaTheme="majorEastAsia" w:hAnsi="Arial" w:cstheme="majorBidi"/>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4715">
      <w:bodyDiv w:val="1"/>
      <w:marLeft w:val="0"/>
      <w:marRight w:val="0"/>
      <w:marTop w:val="0"/>
      <w:marBottom w:val="0"/>
      <w:divBdr>
        <w:top w:val="none" w:sz="0" w:space="0" w:color="auto"/>
        <w:left w:val="none" w:sz="0" w:space="0" w:color="auto"/>
        <w:bottom w:val="none" w:sz="0" w:space="0" w:color="auto"/>
        <w:right w:val="none" w:sz="0" w:space="0" w:color="auto"/>
      </w:divBdr>
    </w:div>
    <w:div w:id="9470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eli/dec_impl/2021/914/oj?uri=CELEX%3A32021D0914&amp;locale=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twilio.com/legal/data-protection-addendum" TargetMode="External"/><Relationship Id="rId2" Type="http://schemas.openxmlformats.org/officeDocument/2006/relationships/customXml" Target="../customXml/item2.xml"/><Relationship Id="rId16" Type="http://schemas.openxmlformats.org/officeDocument/2006/relationships/hyperlink" Target="https://gdpr-info.eu/art-9-gd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ivacy@centricsoftware.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vacy@centric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4c273b79-ac41-4c8e-8c4e-7a298fc92b7e">2WHZ35N23Z7H-1259481103-141539</_dlc_DocId>
    <lcf76f155ced4ddcb4097134ff3c332f xmlns="79a9e00b-1b58-436f-85fa-1ce78fc3e411">
      <Terms xmlns="http://schemas.microsoft.com/office/infopath/2007/PartnerControls"/>
    </lcf76f155ced4ddcb4097134ff3c332f>
    <TaxCatchAll xmlns="4c273b79-ac41-4c8e-8c4e-7a298fc92b7e" xsi:nil="true"/>
    <_ip_UnifiedCompliancePolicyUIAction xmlns="http://schemas.microsoft.com/sharepoint/v3" xsi:nil="true"/>
    <_dlc_DocIdUrl xmlns="4c273b79-ac41-4c8e-8c4e-7a298fc92b7e">
      <Url>https://centricsoftware.sharepoint.com/sites/CentricShare/_layouts/15/DocIdRedir.aspx?ID=2WHZ35N23Z7H-1259481103-141539</Url>
      <Description>2WHZ35N23Z7H-1259481103-141539</Description>
    </_dlc_DocIdUrl>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4F39989409764D9DC7BFF8C58960B2" ma:contentTypeVersion="3167" ma:contentTypeDescription="Create a new document." ma:contentTypeScope="" ma:versionID="8efdec53e63dee34a2e68ac79a334fe1">
  <xsd:schema xmlns:xsd="http://www.w3.org/2001/XMLSchema" xmlns:xs="http://www.w3.org/2001/XMLSchema" xmlns:p="http://schemas.microsoft.com/office/2006/metadata/properties" xmlns:ns1="http://schemas.microsoft.com/sharepoint/v3" xmlns:ns2="4c273b79-ac41-4c8e-8c4e-7a298fc92b7e" xmlns:ns3="79a9e00b-1b58-436f-85fa-1ce78fc3e411" targetNamespace="http://schemas.microsoft.com/office/2006/metadata/properties" ma:root="true" ma:fieldsID="4261a59e3b973ff06859f908e5a7f968" ns1:_="" ns2:_="" ns3:_="">
    <xsd:import namespace="http://schemas.microsoft.com/sharepoint/v3"/>
    <xsd:import namespace="4c273b79-ac41-4c8e-8c4e-7a298fc92b7e"/>
    <xsd:import namespace="79a9e00b-1b58-436f-85fa-1ce78fc3e4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LengthInSeconds"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73b79-ac41-4c8e-8c4e-7a298fc92b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c4ef37-79ed-4e62-ad09-7d121b6cf0e6}" ma:internalName="TaxCatchAll" ma:showField="CatchAllData" ma:web="4c273b79-ac41-4c8e-8c4e-7a298fc92b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a9e00b-1b58-436f-85fa-1ce78fc3e4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75a0b47-fe33-42ed-9b3d-8139dc5ee7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CFEBB4-D39B-41AB-B613-EF8EC3501772}">
  <ds:schemaRefs>
    <ds:schemaRef ds:uri="http://schemas.microsoft.com/sharepoint/v3/contenttype/forms"/>
  </ds:schemaRefs>
</ds:datastoreItem>
</file>

<file path=customXml/itemProps2.xml><?xml version="1.0" encoding="utf-8"?>
<ds:datastoreItem xmlns:ds="http://schemas.openxmlformats.org/officeDocument/2006/customXml" ds:itemID="{0D7298F2-498D-41EC-B3BB-95988429ADE8}">
  <ds:schemaRefs>
    <ds:schemaRef ds:uri="http://schemas.openxmlformats.org/officeDocument/2006/bibliography"/>
  </ds:schemaRefs>
</ds:datastoreItem>
</file>

<file path=customXml/itemProps3.xml><?xml version="1.0" encoding="utf-8"?>
<ds:datastoreItem xmlns:ds="http://schemas.openxmlformats.org/officeDocument/2006/customXml" ds:itemID="{73642A3E-92EE-4777-B9C1-9D288B90EF32}">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c273b79-ac41-4c8e-8c4e-7a298fc92b7e"/>
    <ds:schemaRef ds:uri="79a9e00b-1b58-436f-85fa-1ce78fc3e411"/>
    <ds:schemaRef ds:uri="http://schemas.microsoft.com/sharepoint/v3"/>
    <ds:schemaRef ds:uri="http://purl.org/dc/terms/"/>
  </ds:schemaRefs>
</ds:datastoreItem>
</file>

<file path=customXml/itemProps4.xml><?xml version="1.0" encoding="utf-8"?>
<ds:datastoreItem xmlns:ds="http://schemas.openxmlformats.org/officeDocument/2006/customXml" ds:itemID="{3C087437-715A-4A3E-9058-8C388347D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273b79-ac41-4c8e-8c4e-7a298fc92b7e"/>
    <ds:schemaRef ds:uri="79a9e00b-1b58-436f-85fa-1ce78fc3e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38B9A0-FB00-4EB7-B614-F7B93D4BE0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7434</Words>
  <Characters>42378</Characters>
  <Application>Microsoft Office Word</Application>
  <DocSecurity>4</DocSecurity>
  <Lines>353</Lines>
  <Paragraphs>99</Paragraphs>
  <ScaleCrop>false</ScaleCrop>
  <Company>DASSAULT SYSTEMES</Company>
  <LinksUpToDate>false</LinksUpToDate>
  <CharactersWithSpaces>49713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GARNAVAULT Marie (INTERN)</dc:creator>
  <cp:keywords/>
  <dc:description/>
  <cp:lastModifiedBy>Rachel Horne Wanke</cp:lastModifiedBy>
  <cp:revision>2</cp:revision>
  <cp:lastPrinted>2024-05-23T18:58:00Z</cp:lastPrinted>
  <dcterms:created xsi:type="dcterms:W3CDTF">2024-05-23T18:59:00Z</dcterms:created>
  <dcterms:modified xsi:type="dcterms:W3CDTF">2024-05-23T18:59:00Z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0x010100C94F39989409764D9DC7BFF8C58960B2</vt:lpwstr>
  </property>
  <property fmtid="{D5CDD505-2E9C-101B-9397-08002B2CF9AE}" pid="3" name="_dlc_DocIdItemGuid">
    <vt:lpwstr>3a89d415-e13c-45c1-9aa0-4f29d161c422</vt:lpwstr>
  </property>
  <property fmtid="{D5CDD505-2E9C-101B-9397-08002B2CF9AE}" pid="4" name="MediaServiceImageTags">
    <vt:lpwstr/>
  </property>
</Properties>
</file>