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rPr>
      </w:pPr>
      <w:r w:rsidDel="00000000" w:rsidR="00000000" w:rsidRPr="00000000">
        <w:rPr>
          <w:rFonts w:ascii="Open Sans" w:cs="Open Sans" w:eastAsia="Open Sans" w:hAnsi="Open Sans"/>
          <w:b w:val="1"/>
          <w:highlight w:val="yellow"/>
          <w:rtl w:val="0"/>
        </w:rPr>
        <w:t xml:space="preserve">LP Wicked Kitchen</w:t>
      </w: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rPr>
      </w:pPr>
      <w:r w:rsidDel="00000000" w:rsidR="00000000" w:rsidRPr="00000000">
        <w:rPr>
          <w:rFonts w:ascii="Open Sans" w:cs="Open Sans" w:eastAsia="Open Sans" w:hAnsi="Open Sans"/>
          <w:b w:val="1"/>
          <w:rtl w:val="0"/>
        </w:rPr>
        <w:t xml:space="preserve">Wicked Kitchen Escolhe o Centric PLM</w:t>
      </w:r>
      <w:r w:rsidDel="00000000" w:rsidR="00000000" w:rsidRPr="00000000">
        <w:rPr>
          <w:rFonts w:ascii="Open Sans" w:cs="Open Sans" w:eastAsia="Open Sans" w:hAnsi="Open Sans"/>
          <w:b w:val="1"/>
          <w:vertAlign w:val="superscript"/>
          <w:rtl w:val="0"/>
        </w:rPr>
        <w:t xml:space="preserve">TM</w:t>
      </w:r>
      <w:r w:rsidDel="00000000" w:rsidR="00000000" w:rsidRPr="00000000">
        <w:rPr>
          <w:rFonts w:ascii="Open Sans" w:cs="Open Sans" w:eastAsia="Open Sans" w:hAnsi="Open Sans"/>
          <w:b w:val="1"/>
          <w:rtl w:val="0"/>
        </w:rPr>
        <w:t xml:space="preserve"> para Apimentar a Eficiência </w:t>
      </w:r>
    </w:p>
    <w:p w:rsidR="00000000" w:rsidDel="00000000" w:rsidP="00000000" w:rsidRDefault="00000000" w:rsidRPr="00000000" w14:paraId="00000004">
      <w:pPr>
        <w:rPr>
          <w:rFonts w:ascii="Open Sans" w:cs="Open Sans" w:eastAsia="Open Sans" w:hAnsi="Open Sans"/>
          <w:i w:val="1"/>
        </w:rPr>
      </w:pPr>
      <w:r w:rsidDel="00000000" w:rsidR="00000000" w:rsidRPr="00000000">
        <w:rPr>
          <w:rFonts w:ascii="Open Sans" w:cs="Open Sans" w:eastAsia="Open Sans" w:hAnsi="Open Sans"/>
          <w:i w:val="1"/>
          <w:rtl w:val="0"/>
        </w:rPr>
        <w:t xml:space="preserve">A empresa de alimentos veganos torna seu desenvolvimento de produtos digital</w:t>
      </w:r>
    </w:p>
    <w:p w:rsidR="00000000" w:rsidDel="00000000" w:rsidP="00000000" w:rsidRDefault="00000000" w:rsidRPr="00000000" w14:paraId="00000005">
      <w:pPr>
        <w:spacing w:after="300" w:lineRule="auto"/>
        <w:rPr>
          <w:rFonts w:ascii="Open Sans" w:cs="Open Sans" w:eastAsia="Open Sans" w:hAnsi="Open Sans"/>
          <w:i w:val="1"/>
          <w:color w:val="232323"/>
        </w:rPr>
      </w:pPr>
      <w:r w:rsidDel="00000000" w:rsidR="00000000" w:rsidRPr="00000000">
        <w:rPr>
          <w:rFonts w:ascii="Open Sans" w:cs="Open Sans" w:eastAsia="Open Sans" w:hAnsi="Open Sans"/>
          <w:i w:val="1"/>
          <w:color w:val="c00000"/>
          <w:rtl w:val="0"/>
        </w:rPr>
        <w:t xml:space="preserve">(No statistics for the blue bolded part or do you want what we’ve been doing in the past?) If so</w:t>
      </w:r>
      <w:r w:rsidDel="00000000" w:rsidR="00000000" w:rsidRPr="00000000">
        <w:rPr>
          <w:rFonts w:ascii="Open Sans" w:cs="Open Sans" w:eastAsia="Open Sans" w:hAnsi="Open Sans"/>
          <w:i w:val="1"/>
          <w:color w:val="232323"/>
          <w:rtl w:val="0"/>
        </w:rPr>
        <w:t xml:space="preserve">:</w:t>
      </w:r>
    </w:p>
    <w:p w:rsidR="00000000" w:rsidDel="00000000" w:rsidP="00000000" w:rsidRDefault="00000000" w:rsidRPr="00000000" w14:paraId="00000006">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 Fluxos de trabalho </w:t>
      </w:r>
      <w:r w:rsidDel="00000000" w:rsidR="00000000" w:rsidRPr="00000000">
        <w:rPr>
          <w:rFonts w:ascii="Open Sans" w:cs="Open Sans" w:eastAsia="Open Sans" w:hAnsi="Open Sans"/>
          <w:b w:val="1"/>
          <w:color w:val="4472c4"/>
          <w:sz w:val="40"/>
          <w:szCs w:val="40"/>
          <w:rtl w:val="0"/>
        </w:rPr>
        <w:t xml:space="preserve">Eficientes</w:t>
      </w:r>
      <w:r w:rsidDel="00000000" w:rsidR="00000000" w:rsidRPr="00000000">
        <w:rPr>
          <w:rtl w:val="0"/>
        </w:rPr>
      </w:r>
    </w:p>
    <w:p w:rsidR="00000000" w:rsidDel="00000000" w:rsidP="00000000" w:rsidRDefault="00000000" w:rsidRPr="00000000" w14:paraId="00000007">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Informações de produto em um</w:t>
      </w:r>
      <w:r w:rsidDel="00000000" w:rsidR="00000000" w:rsidRPr="00000000">
        <w:rPr>
          <w:rFonts w:ascii="Open Sans" w:cs="Open Sans" w:eastAsia="Open Sans" w:hAnsi="Open Sans"/>
          <w:b w:val="1"/>
          <w:color w:val="4472c4"/>
          <w:sz w:val="40"/>
          <w:szCs w:val="40"/>
          <w:rtl w:val="0"/>
        </w:rPr>
        <w:t xml:space="preserve"> hub digital</w:t>
      </w:r>
      <w:r w:rsidDel="00000000" w:rsidR="00000000" w:rsidRPr="00000000">
        <w:rPr>
          <w:rFonts w:ascii="Open Sans" w:cs="Open Sans" w:eastAsia="Open Sans" w:hAnsi="Open Sans"/>
          <w:color w:val="232323"/>
          <w:rtl w:val="0"/>
        </w:rPr>
        <w:t xml:space="preserve"> </w:t>
      </w:r>
      <w:r w:rsidDel="00000000" w:rsidR="00000000" w:rsidRPr="00000000">
        <w:rPr>
          <w:rFonts w:ascii="Open Sans" w:cs="Open Sans" w:eastAsia="Open Sans" w:hAnsi="Open Sans"/>
          <w:b w:val="1"/>
          <w:color w:val="4472c4"/>
          <w:sz w:val="40"/>
          <w:szCs w:val="40"/>
          <w:rtl w:val="0"/>
        </w:rPr>
        <w:t xml:space="preserve">central</w:t>
      </w:r>
      <w:r w:rsidDel="00000000" w:rsidR="00000000" w:rsidRPr="00000000">
        <w:rPr>
          <w:rtl w:val="0"/>
        </w:rPr>
      </w:r>
    </w:p>
    <w:p w:rsidR="00000000" w:rsidDel="00000000" w:rsidP="00000000" w:rsidRDefault="00000000" w:rsidRPr="00000000" w14:paraId="00000008">
      <w:pPr>
        <w:spacing w:after="300" w:lineRule="auto"/>
        <w:rPr>
          <w:rFonts w:ascii="Open Sans" w:cs="Open Sans" w:eastAsia="Open Sans" w:hAnsi="Open Sans"/>
          <w:color w:val="232323"/>
        </w:rPr>
      </w:pPr>
      <w:r w:rsidDel="00000000" w:rsidR="00000000" w:rsidRPr="00000000">
        <w:rPr>
          <w:rFonts w:ascii="Open Sans" w:cs="Open Sans" w:eastAsia="Open Sans" w:hAnsi="Open Sans"/>
          <w:b w:val="1"/>
          <w:color w:val="4472c4"/>
          <w:sz w:val="40"/>
          <w:szCs w:val="40"/>
          <w:rtl w:val="0"/>
        </w:rPr>
        <w:t xml:space="preserve">Milhares </w:t>
      </w:r>
      <w:r w:rsidDel="00000000" w:rsidR="00000000" w:rsidRPr="00000000">
        <w:rPr>
          <w:rFonts w:ascii="Open Sans" w:cs="Open Sans" w:eastAsia="Open Sans" w:hAnsi="Open Sans"/>
          <w:color w:val="232323"/>
          <w:rtl w:val="0"/>
        </w:rPr>
        <w:t xml:space="preserve">de documentos de fornecedores organizados</w:t>
      </w:r>
    </w:p>
    <w:p w:rsidR="00000000" w:rsidDel="00000000" w:rsidP="00000000" w:rsidRDefault="00000000" w:rsidRPr="00000000" w14:paraId="00000009">
      <w:pPr>
        <w:spacing w:after="150" w:lineRule="auto"/>
        <w:rPr>
          <w:rFonts w:ascii="inherit" w:cs="inherit" w:eastAsia="inherit" w:hAnsi="inherit"/>
          <w:b w:val="1"/>
          <w:color w:val="424242"/>
          <w:sz w:val="51"/>
          <w:szCs w:val="51"/>
        </w:rPr>
      </w:pPr>
      <w:r w:rsidDel="00000000" w:rsidR="00000000" w:rsidRPr="00000000">
        <w:rPr>
          <w:rFonts w:ascii="inherit" w:cs="inherit" w:eastAsia="inherit" w:hAnsi="inherit"/>
          <w:b w:val="1"/>
          <w:color w:val="424242"/>
          <w:sz w:val="51"/>
          <w:szCs w:val="51"/>
          <w:rtl w:val="0"/>
        </w:rPr>
        <w:t xml:space="preserve">Visão Geral</w:t>
      </w:r>
    </w:p>
    <w:p w:rsidR="00000000" w:rsidDel="00000000" w:rsidP="00000000" w:rsidRDefault="00000000" w:rsidRPr="00000000" w14:paraId="0000000A">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A Wicked Kitchen foi fundada em 2018 por dois irmãos, os chefs  Derek e Chad Sarno, com a missão de ajudar as pessoas a comerem mais plantas. As linhas de produtos incluem café da manhã, kits de refeição, substitutos de carne, pratos prontos, molhos e muito mais. A empresa começou vendendo na Tesco no Reino Unido, atingindo as  surpreendentes 10 milhões de unidades vendidas em apenas 16 meses. A Wicked Kitchen recentemente foi lançada nos EUA nas lojas Kroger e Sprouts.</w:t>
      </w:r>
    </w:p>
    <w:p w:rsidR="00000000" w:rsidDel="00000000" w:rsidP="00000000" w:rsidRDefault="00000000" w:rsidRPr="00000000" w14:paraId="0000000B">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Jess Kolko, Nutricionista e Diretora de Qualidade na Wicked Kitchen dos EUA, em Minneapolis, MN, diz que precisavam melhorar seu gerenciamento de dados e tempo de lançamento no mercado. “Existe uma tonelada de informações que são gerenciadas atualmente em vários lugares diferentes, por várias pessoas diferentes… Eu realmente queria começar do térreo com um PLM bom e abrangente para nos ajudar a crescer o mais rápido e bem-sucedido possível.”</w:t>
      </w:r>
    </w:p>
    <w:p w:rsidR="00000000" w:rsidDel="00000000" w:rsidP="00000000" w:rsidRDefault="00000000" w:rsidRPr="00000000" w14:paraId="0000000C">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O Centric PLM lida com todos os dados associados a um produto: matérias-primas, especificações, instruções de armazenamento, temperatura de produto para envio, embalagem, UPCs, informações da embalagem, regulamentação e muito mais. Chega de esperar que alguém extraia as informações de seu computador e envie as respostas por e-mail ao solicitante. Ao ter tudo em um hub central digital único, a comunicação entre funções e fornecedores é perfeita.</w:t>
      </w:r>
    </w:p>
    <w:p w:rsidR="00000000" w:rsidDel="00000000" w:rsidP="00000000" w:rsidRDefault="00000000" w:rsidRPr="00000000" w14:paraId="0000000D">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O sistema é flexível e a equipe da Centric, responsiva. Kolko diz: “Em certo ponto, uma lâmpada gigante se apagou, e percebi que precisava de uma centena de outros campos de atributos. A equipe da Centric disse ‘Ok, vamos fazer isso’. E até a próxima reunião, eles tinham terminado!”</w:t>
      </w:r>
    </w:p>
    <w:p w:rsidR="00000000" w:rsidDel="00000000" w:rsidP="00000000" w:rsidRDefault="00000000" w:rsidRPr="00000000" w14:paraId="0000000E">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Para mais detalhes sobre como a Wicked colocou o PLM de Alimentos &amp; Bebidas da Centric em funcionamento e as formas que estão usando para aumentar a eficiência em seus fluxos de trabalho, leia a história de sucesso.</w:t>
      </w:r>
    </w:p>
    <w:p w:rsidR="00000000" w:rsidDel="00000000" w:rsidP="00000000" w:rsidRDefault="00000000" w:rsidRPr="00000000" w14:paraId="0000000F">
      <w:pPr>
        <w:spacing w:after="300" w:lineRule="auto"/>
        <w:rPr>
          <w:rFonts w:ascii="Open Sans" w:cs="Open Sans" w:eastAsia="Open Sans" w:hAnsi="Open Sans"/>
          <w:color w:val="232323"/>
        </w:rPr>
      </w:pPr>
      <w:r w:rsidDel="00000000" w:rsidR="00000000" w:rsidRPr="00000000">
        <w:rPr>
          <w:rtl w:val="0"/>
        </w:rPr>
      </w:r>
    </w:p>
    <w:p w:rsidR="00000000" w:rsidDel="00000000" w:rsidP="00000000" w:rsidRDefault="00000000" w:rsidRPr="00000000" w14:paraId="00000010">
      <w:pPr>
        <w:spacing w:after="300" w:lineRule="auto"/>
        <w:rPr>
          <w:rFonts w:ascii="Open Sans" w:cs="Open Sans" w:eastAsia="Open Sans" w:hAnsi="Open Sans"/>
          <w:b w:val="1"/>
          <w:color w:val="232323"/>
        </w:rPr>
      </w:pPr>
      <w:r w:rsidDel="00000000" w:rsidR="00000000" w:rsidRPr="00000000">
        <w:rPr>
          <w:rFonts w:ascii="Open Sans" w:cs="Open Sans" w:eastAsia="Open Sans" w:hAnsi="Open Sans"/>
          <w:b w:val="1"/>
          <w:color w:val="232323"/>
          <w:rtl w:val="0"/>
        </w:rPr>
        <w:t xml:space="preserve">Leia a história completa</w:t>
      </w:r>
    </w:p>
    <w:p w:rsidR="00000000" w:rsidDel="00000000" w:rsidP="00000000" w:rsidRDefault="00000000" w:rsidRPr="00000000" w14:paraId="00000011">
      <w:pPr>
        <w:shd w:fill="1f7ef6" w:val="clear"/>
        <w:spacing w:after="150" w:before="150" w:lineRule="auto"/>
        <w:rPr>
          <w:rFonts w:ascii="inherit" w:cs="inherit" w:eastAsia="inherit" w:hAnsi="inherit"/>
          <w:b w:val="1"/>
          <w:color w:val="ffffff"/>
          <w:sz w:val="30"/>
          <w:szCs w:val="30"/>
        </w:rPr>
      </w:pPr>
      <w:r w:rsidDel="00000000" w:rsidR="00000000" w:rsidRPr="00000000">
        <w:rPr>
          <w:rFonts w:ascii="inherit" w:cs="inherit" w:eastAsia="inherit" w:hAnsi="inherit"/>
          <w:b w:val="1"/>
          <w:color w:val="ffffff"/>
          <w:sz w:val="30"/>
          <w:szCs w:val="30"/>
          <w:rtl w:val="0"/>
        </w:rPr>
        <w:t xml:space="preserve">Sobre Wicked Kitchen</w:t>
      </w:r>
    </w:p>
    <w:p w:rsidR="00000000" w:rsidDel="00000000" w:rsidP="00000000" w:rsidRDefault="00000000" w:rsidRPr="00000000" w14:paraId="00000012">
      <w:pPr>
        <w:spacing w:after="300" w:lineRule="auto"/>
        <w:rPr>
          <w:rFonts w:ascii="Open Sans" w:cs="Open Sans" w:eastAsia="Open Sans" w:hAnsi="Open Sans"/>
          <w:color w:val="232323"/>
        </w:rPr>
      </w:pPr>
      <w:r w:rsidDel="00000000" w:rsidR="00000000" w:rsidRPr="00000000">
        <w:rPr>
          <w:rFonts w:ascii="Open Sans" w:cs="Open Sans" w:eastAsia="Open Sans" w:hAnsi="Open Sans"/>
          <w:color w:val="232323"/>
          <w:rtl w:val="0"/>
        </w:rPr>
        <w:t xml:space="preserve">A Wicked Kitchen é uma empresa líder de mercado de alimentos à base de plantas, que cria alimentos com qualidade de restaurante, enfatizando o sabor e a textura, que tornam mais fácil e interessante adotar mais plantas em nossa dieta. Somos movidos pela inovação e altos padrões culinários, criando alimentos pioneiros e "primeiros no mercado", com ênfase no OMG, isso é delicioso. Seja você vegano ou não, nossa linha exclusiva de alimentos ‘wicked’ liberam o poderoso sabor das plantas como nunca. Não há desvantagem em comer e cozinhar mais plantas!</w:t>
      </w:r>
    </w:p>
    <w:p w:rsidR="00000000" w:rsidDel="00000000" w:rsidP="00000000" w:rsidRDefault="00000000" w:rsidRPr="00000000" w14:paraId="00000013">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Mercado</w:t>
      </w:r>
    </w:p>
    <w:p w:rsidR="00000000" w:rsidDel="00000000" w:rsidP="00000000" w:rsidRDefault="00000000" w:rsidRPr="00000000" w14:paraId="00000014">
      <w:pPr>
        <w:rPr>
          <w:rFonts w:ascii="Open Sans" w:cs="Open Sans" w:eastAsia="Open Sans" w:hAnsi="Open Sans"/>
          <w:b w:val="1"/>
          <w:color w:val="000000"/>
        </w:rPr>
      </w:pPr>
      <w:r w:rsidDel="00000000" w:rsidR="00000000" w:rsidRPr="00000000">
        <w:rPr>
          <w:rFonts w:ascii="Open Sans" w:cs="Open Sans" w:eastAsia="Open Sans" w:hAnsi="Open Sans"/>
          <w:rtl w:val="0"/>
        </w:rPr>
        <w:t xml:space="preserve">América do Norte, Europa</w:t>
      </w: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Localização</w:t>
      </w:r>
    </w:p>
    <w:p w:rsidR="00000000" w:rsidDel="00000000" w:rsidP="00000000" w:rsidRDefault="00000000" w:rsidRPr="00000000" w14:paraId="00000017">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Minneapolis, Minnesota, </w:t>
      </w:r>
      <w:r w:rsidDel="00000000" w:rsidR="00000000" w:rsidRPr="00000000">
        <w:rPr>
          <w:rFonts w:ascii="Open Sans" w:cs="Open Sans" w:eastAsia="Open Sans" w:hAnsi="Open Sans"/>
          <w:rtl w:val="0"/>
        </w:rPr>
        <w:t xml:space="preserve">EUA</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729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2729A"/>
    <w:pPr>
      <w:ind w:left="720"/>
      <w:contextualSpacing w:val="1"/>
    </w:pPr>
  </w:style>
  <w:style w:type="character" w:styleId="CommentReference">
    <w:name w:val="annotation reference"/>
    <w:basedOn w:val="DefaultParagraphFont"/>
    <w:uiPriority w:val="99"/>
    <w:semiHidden w:val="1"/>
    <w:unhideWhenUsed w:val="1"/>
    <w:rsid w:val="0032729A"/>
    <w:rPr>
      <w:sz w:val="16"/>
      <w:szCs w:val="16"/>
    </w:rPr>
  </w:style>
  <w:style w:type="paragraph" w:styleId="CommentText">
    <w:name w:val="annotation text"/>
    <w:basedOn w:val="Normal"/>
    <w:link w:val="CommentTextChar"/>
    <w:uiPriority w:val="99"/>
    <w:semiHidden w:val="1"/>
    <w:unhideWhenUsed w:val="1"/>
    <w:rsid w:val="0032729A"/>
    <w:rPr>
      <w:sz w:val="20"/>
      <w:szCs w:val="20"/>
    </w:rPr>
  </w:style>
  <w:style w:type="character" w:styleId="CommentTextChar" w:customStyle="1">
    <w:name w:val="Comment Text Char"/>
    <w:basedOn w:val="DefaultParagraphFont"/>
    <w:link w:val="CommentText"/>
    <w:uiPriority w:val="99"/>
    <w:semiHidden w:val="1"/>
    <w:rsid w:val="0032729A"/>
    <w:rPr>
      <w:sz w:val="20"/>
      <w:szCs w:val="20"/>
    </w:rPr>
  </w:style>
  <w:style w:type="paragraph" w:styleId="BalloonText">
    <w:name w:val="Balloon Text"/>
    <w:basedOn w:val="Normal"/>
    <w:link w:val="BalloonTextChar"/>
    <w:uiPriority w:val="99"/>
    <w:semiHidden w:val="1"/>
    <w:unhideWhenUsed w:val="1"/>
    <w:rsid w:val="0032729A"/>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2729A"/>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D11D62"/>
    <w:rPr>
      <w:b w:val="1"/>
      <w:bCs w:val="1"/>
    </w:rPr>
  </w:style>
  <w:style w:type="character" w:styleId="CommentSubjectChar" w:customStyle="1">
    <w:name w:val="Comment Subject Char"/>
    <w:basedOn w:val="CommentTextChar"/>
    <w:link w:val="CommentSubject"/>
    <w:uiPriority w:val="99"/>
    <w:semiHidden w:val="1"/>
    <w:rsid w:val="00D11D62"/>
    <w:rPr>
      <w:b w:val="1"/>
      <w:bCs w:val="1"/>
      <w:sz w:val="20"/>
      <w:szCs w:val="20"/>
    </w:rPr>
  </w:style>
  <w:style w:type="table" w:styleId="TableGrid">
    <w:name w:val="Table Grid"/>
    <w:basedOn w:val="TableNormal"/>
    <w:uiPriority w:val="39"/>
    <w:rsid w:val="00D92E9A"/>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24158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W9Z4jCzFOGtVeeH2QEMrJ44Yw==">AMUW2mXQNLuSXxiq1lMKoECYrHz/5ULjK8cLAV23BbF/GrNrEUkj9niQ0efZG5KIeYEByt8g/RZWEOByzbXaX+HcZXorAQNBF678KKgKN3Uh5VVnWzRgtJg=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2022-02-02T18:20:00Z</dcterms:created>
  <dc:creator>Renée Gan</dc:creator>
</cp:coreProperties>
</file>